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60" w:rsidRPr="00870C4E" w:rsidRDefault="00932B60" w:rsidP="001546DF">
      <w:pPr>
        <w:pStyle w:val="PlainText"/>
        <w:jc w:val="center"/>
        <w:rPr>
          <w:rFonts w:ascii="Courier New" w:hAnsi="Courier New" w:cs="Courier New"/>
          <w:b/>
          <w:sz w:val="28"/>
          <w:szCs w:val="28"/>
        </w:rPr>
      </w:pPr>
      <w:r w:rsidRPr="00870C4E">
        <w:rPr>
          <w:rFonts w:ascii="Courier New" w:hAnsi="Courier New" w:cs="Courier New"/>
          <w:b/>
          <w:sz w:val="28"/>
          <w:szCs w:val="28"/>
        </w:rPr>
        <w:t xml:space="preserve">CITY OF </w:t>
      </w:r>
      <w:r w:rsidR="001546DF" w:rsidRPr="00870C4E">
        <w:rPr>
          <w:rFonts w:ascii="Courier New" w:hAnsi="Courier New" w:cs="Courier New"/>
          <w:b/>
          <w:sz w:val="28"/>
          <w:szCs w:val="28"/>
        </w:rPr>
        <w:t>SODAVILLE</w:t>
      </w:r>
    </w:p>
    <w:p w:rsidR="001546DF" w:rsidRPr="00870C4E" w:rsidRDefault="00932B60" w:rsidP="001546DF">
      <w:pPr>
        <w:pStyle w:val="PlainText"/>
        <w:jc w:val="center"/>
        <w:rPr>
          <w:rFonts w:ascii="Courier New" w:hAnsi="Courier New" w:cs="Courier New"/>
          <w:b/>
          <w:sz w:val="28"/>
          <w:szCs w:val="28"/>
        </w:rPr>
      </w:pPr>
      <w:r w:rsidRPr="00870C4E">
        <w:rPr>
          <w:rFonts w:ascii="Courier New" w:hAnsi="Courier New" w:cs="Courier New"/>
          <w:b/>
          <w:sz w:val="28"/>
          <w:szCs w:val="28"/>
        </w:rPr>
        <w:t>NEW CUSTOMER UTILITY AGREEMENT</w:t>
      </w:r>
    </w:p>
    <w:p w:rsidR="001546DF" w:rsidRDefault="001546DF" w:rsidP="001546DF">
      <w:pPr>
        <w:pStyle w:val="PlainText"/>
        <w:jc w:val="center"/>
        <w:rPr>
          <w:rFonts w:ascii="Courier New" w:hAnsi="Courier New" w:cs="Courier New"/>
        </w:rPr>
      </w:pPr>
    </w:p>
    <w:p w:rsidR="00932B60" w:rsidRPr="00870C4E" w:rsidRDefault="00932B60" w:rsidP="001546DF">
      <w:pPr>
        <w:pStyle w:val="PlainText"/>
        <w:jc w:val="center"/>
        <w:rPr>
          <w:rFonts w:ascii="Courier New" w:hAnsi="Courier New" w:cs="Courier New"/>
          <w:i/>
          <w:sz w:val="24"/>
          <w:szCs w:val="24"/>
          <w:u w:val="single"/>
        </w:rPr>
      </w:pPr>
      <w:r w:rsidRPr="00870C4E">
        <w:rPr>
          <w:rFonts w:ascii="Courier New" w:hAnsi="Courier New" w:cs="Courier New"/>
          <w:i/>
          <w:sz w:val="24"/>
          <w:szCs w:val="24"/>
          <w:u w:val="single"/>
        </w:rPr>
        <w:t xml:space="preserve">The deposit </w:t>
      </w:r>
      <w:r w:rsidR="00870C4E" w:rsidRPr="00870C4E">
        <w:rPr>
          <w:rFonts w:ascii="Courier New" w:hAnsi="Courier New" w:cs="Courier New"/>
          <w:i/>
          <w:sz w:val="24"/>
          <w:szCs w:val="24"/>
          <w:u w:val="single"/>
        </w:rPr>
        <w:t>of $</w:t>
      </w:r>
      <w:r w:rsidR="0075353F">
        <w:rPr>
          <w:rFonts w:ascii="Courier New" w:hAnsi="Courier New" w:cs="Courier New"/>
          <w:i/>
          <w:sz w:val="24"/>
          <w:szCs w:val="24"/>
          <w:u w:val="single"/>
        </w:rPr>
        <w:t>12</w:t>
      </w:r>
      <w:r w:rsidR="00870C4E" w:rsidRPr="00870C4E">
        <w:rPr>
          <w:rFonts w:ascii="Courier New" w:hAnsi="Courier New" w:cs="Courier New"/>
          <w:i/>
          <w:sz w:val="24"/>
          <w:szCs w:val="24"/>
          <w:u w:val="single"/>
        </w:rPr>
        <w:t xml:space="preserve">5.00 </w:t>
      </w:r>
      <w:r w:rsidRPr="00870C4E">
        <w:rPr>
          <w:rFonts w:ascii="Courier New" w:hAnsi="Courier New" w:cs="Courier New"/>
          <w:i/>
          <w:sz w:val="24"/>
          <w:szCs w:val="24"/>
          <w:u w:val="single"/>
        </w:rPr>
        <w:t xml:space="preserve">must be received before service can </w:t>
      </w:r>
      <w:r w:rsidR="001546DF" w:rsidRPr="00870C4E">
        <w:rPr>
          <w:rFonts w:ascii="Courier New" w:hAnsi="Courier New" w:cs="Courier New"/>
          <w:i/>
          <w:sz w:val="24"/>
          <w:szCs w:val="24"/>
          <w:u w:val="single"/>
        </w:rPr>
        <w:t>be turned on</w:t>
      </w:r>
      <w:r w:rsidRPr="00870C4E">
        <w:rPr>
          <w:rFonts w:ascii="Courier New" w:hAnsi="Courier New" w:cs="Courier New"/>
          <w:i/>
          <w:sz w:val="24"/>
          <w:szCs w:val="24"/>
          <w:u w:val="single"/>
        </w:rPr>
        <w:t>.</w:t>
      </w:r>
    </w:p>
    <w:p w:rsidR="00932B60" w:rsidRPr="00870C4E" w:rsidRDefault="00932B60" w:rsidP="001546DF">
      <w:pPr>
        <w:pStyle w:val="PlainText"/>
        <w:jc w:val="center"/>
        <w:rPr>
          <w:rFonts w:ascii="Courier New" w:hAnsi="Courier New" w:cs="Courier New"/>
          <w:i/>
          <w:sz w:val="24"/>
          <w:szCs w:val="24"/>
          <w:u w:val="single"/>
        </w:rPr>
      </w:pPr>
    </w:p>
    <w:p w:rsidR="00870C4E" w:rsidRDefault="00870C4E" w:rsidP="00870C4E">
      <w:pPr>
        <w:pStyle w:val="PlainText"/>
        <w:jc w:val="center"/>
        <w:rPr>
          <w:rFonts w:ascii="Courier New" w:hAnsi="Courier New" w:cs="Courier New"/>
          <w:sz w:val="24"/>
          <w:szCs w:val="24"/>
        </w:rPr>
      </w:pPr>
      <w:r>
        <w:rPr>
          <w:rFonts w:ascii="Courier New" w:hAnsi="Courier New" w:cs="Courier New"/>
          <w:sz w:val="24"/>
          <w:szCs w:val="24"/>
        </w:rPr>
        <w:t xml:space="preserve">City of Sodaville Water Utility, </w:t>
      </w:r>
      <w:r w:rsidR="001546DF">
        <w:rPr>
          <w:rFonts w:ascii="Courier New" w:hAnsi="Courier New" w:cs="Courier New"/>
          <w:sz w:val="24"/>
          <w:szCs w:val="24"/>
        </w:rPr>
        <w:t>30723 Sodaville Road</w:t>
      </w:r>
      <w:r w:rsidR="00932B60" w:rsidRPr="001546DF">
        <w:rPr>
          <w:rFonts w:ascii="Courier New" w:hAnsi="Courier New" w:cs="Courier New"/>
          <w:sz w:val="24"/>
          <w:szCs w:val="24"/>
        </w:rPr>
        <w:t xml:space="preserve">, </w:t>
      </w:r>
      <w:r w:rsidR="001546DF">
        <w:rPr>
          <w:rFonts w:ascii="Courier New" w:hAnsi="Courier New" w:cs="Courier New"/>
          <w:sz w:val="24"/>
          <w:szCs w:val="24"/>
        </w:rPr>
        <w:t xml:space="preserve">Lebanon, </w:t>
      </w:r>
      <w:r w:rsidR="00932B60" w:rsidRPr="001546DF">
        <w:rPr>
          <w:rFonts w:ascii="Courier New" w:hAnsi="Courier New" w:cs="Courier New"/>
          <w:sz w:val="24"/>
          <w:szCs w:val="24"/>
        </w:rPr>
        <w:t>OR 973</w:t>
      </w:r>
      <w:r w:rsidR="001546DF">
        <w:rPr>
          <w:rFonts w:ascii="Courier New" w:hAnsi="Courier New" w:cs="Courier New"/>
          <w:sz w:val="24"/>
          <w:szCs w:val="24"/>
        </w:rPr>
        <w:t>55</w:t>
      </w:r>
    </w:p>
    <w:p w:rsidR="00932B60" w:rsidRDefault="00932B60" w:rsidP="00932B60">
      <w:pPr>
        <w:pStyle w:val="PlainText"/>
        <w:rPr>
          <w:rFonts w:ascii="Courier New" w:hAnsi="Courier New" w:cs="Courier New"/>
          <w:sz w:val="24"/>
          <w:szCs w:val="24"/>
        </w:rPr>
      </w:pPr>
      <w:r w:rsidRPr="001546DF">
        <w:rPr>
          <w:rFonts w:ascii="Courier New" w:hAnsi="Courier New" w:cs="Courier New"/>
          <w:sz w:val="24"/>
          <w:szCs w:val="24"/>
        </w:rPr>
        <w:t>PH: 541-</w:t>
      </w:r>
      <w:r w:rsidR="001546DF">
        <w:rPr>
          <w:rFonts w:ascii="Courier New" w:hAnsi="Courier New" w:cs="Courier New"/>
          <w:sz w:val="24"/>
          <w:szCs w:val="24"/>
        </w:rPr>
        <w:t>258-8882</w:t>
      </w:r>
      <w:r w:rsidRPr="001546DF">
        <w:rPr>
          <w:rFonts w:ascii="Courier New" w:hAnsi="Courier New" w:cs="Courier New"/>
          <w:sz w:val="24"/>
          <w:szCs w:val="24"/>
        </w:rPr>
        <w:t xml:space="preserve"> FAX: 541-</w:t>
      </w:r>
      <w:r w:rsidR="001546DF">
        <w:rPr>
          <w:rFonts w:ascii="Courier New" w:hAnsi="Courier New" w:cs="Courier New"/>
          <w:sz w:val="24"/>
          <w:szCs w:val="24"/>
        </w:rPr>
        <w:t xml:space="preserve">258-8882  </w:t>
      </w:r>
      <w:r w:rsidRPr="001546DF">
        <w:rPr>
          <w:rFonts w:ascii="Courier New" w:hAnsi="Courier New" w:cs="Courier New"/>
          <w:sz w:val="24"/>
          <w:szCs w:val="24"/>
        </w:rPr>
        <w:t xml:space="preserve"> Email: </w:t>
      </w:r>
      <w:hyperlink r:id="rId5" w:history="1">
        <w:r w:rsidR="001546DF" w:rsidRPr="00AA12FA">
          <w:rPr>
            <w:rStyle w:val="Hyperlink"/>
            <w:rFonts w:ascii="Courier New" w:hAnsi="Courier New" w:cs="Courier New"/>
            <w:sz w:val="24"/>
            <w:szCs w:val="24"/>
          </w:rPr>
          <w:t>sodaville@cityofsodaville.org</w:t>
        </w:r>
      </w:hyperlink>
    </w:p>
    <w:p w:rsidR="001546DF" w:rsidRDefault="001546DF" w:rsidP="00932B60">
      <w:pPr>
        <w:pStyle w:val="PlainText"/>
        <w:rPr>
          <w:rFonts w:ascii="Courier New" w:hAnsi="Courier New" w:cs="Courier New"/>
          <w:sz w:val="24"/>
          <w:szCs w:val="24"/>
        </w:rPr>
      </w:pPr>
    </w:p>
    <w:p w:rsidR="00932B60" w:rsidRPr="001546DF" w:rsidRDefault="001546DF" w:rsidP="001546DF">
      <w:pPr>
        <w:pStyle w:val="PlainText"/>
        <w:jc w:val="center"/>
        <w:rPr>
          <w:rFonts w:ascii="Courier New" w:hAnsi="Courier New" w:cs="Courier New"/>
          <w:sz w:val="24"/>
          <w:szCs w:val="24"/>
        </w:rPr>
      </w:pPr>
      <w:r>
        <w:rPr>
          <w:rFonts w:ascii="Courier New" w:hAnsi="Courier New" w:cs="Courier New"/>
          <w:sz w:val="24"/>
          <w:szCs w:val="24"/>
        </w:rPr>
        <w:t>ACCOUNT # __________________</w:t>
      </w: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w:t>
      </w:r>
      <w:r w:rsidR="001546DF">
        <w:rPr>
          <w:rFonts w:ascii="Courier New" w:hAnsi="Courier New" w:cs="Courier New"/>
          <w:sz w:val="24"/>
          <w:szCs w:val="24"/>
        </w:rPr>
        <w:t>*****************</w:t>
      </w:r>
      <w:r w:rsidR="00870C4E">
        <w:rPr>
          <w:rFonts w:ascii="Courier New" w:hAnsi="Courier New" w:cs="Courier New"/>
          <w:sz w:val="24"/>
          <w:szCs w:val="24"/>
        </w:rPr>
        <w:t>********************</w:t>
      </w:r>
      <w:r w:rsidR="001546DF">
        <w:rPr>
          <w:rFonts w:ascii="Courier New" w:hAnsi="Courier New" w:cs="Courier New"/>
          <w:sz w:val="24"/>
          <w:szCs w:val="24"/>
        </w:rPr>
        <w:t>**************</w:t>
      </w:r>
      <w:bookmarkStart w:id="0" w:name="_GoBack"/>
      <w:bookmarkEnd w:id="0"/>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Service Start Date</w:t>
      </w:r>
      <w:proofErr w:type="gramStart"/>
      <w:r w:rsidRPr="001546DF">
        <w:rPr>
          <w:rFonts w:ascii="Courier New" w:hAnsi="Courier New" w:cs="Courier New"/>
          <w:sz w:val="24"/>
          <w:szCs w:val="24"/>
        </w:rPr>
        <w:t>:</w:t>
      </w:r>
      <w:r w:rsidR="001546DF">
        <w:rPr>
          <w:rFonts w:ascii="Courier New" w:hAnsi="Courier New" w:cs="Courier New"/>
          <w:sz w:val="24"/>
          <w:szCs w:val="24"/>
        </w:rPr>
        <w:t>_</w:t>
      </w:r>
      <w:proofErr w:type="gramEnd"/>
      <w:r w:rsidR="001546DF">
        <w:rPr>
          <w:rFonts w:ascii="Courier New" w:hAnsi="Courier New" w:cs="Courier New"/>
          <w:sz w:val="24"/>
          <w:szCs w:val="24"/>
        </w:rPr>
        <w:t>_______________</w:t>
      </w:r>
      <w:r w:rsidR="00FB0AE4">
        <w:rPr>
          <w:rFonts w:ascii="Courier New" w:hAnsi="Courier New" w:cs="Courier New"/>
          <w:sz w:val="24"/>
          <w:szCs w:val="24"/>
        </w:rPr>
        <w:t>________</w:t>
      </w:r>
      <w:r w:rsidR="001546DF">
        <w:rPr>
          <w:rFonts w:ascii="Courier New" w:hAnsi="Courier New" w:cs="Courier New"/>
          <w:sz w:val="24"/>
          <w:szCs w:val="24"/>
        </w:rPr>
        <w:t>______</w:t>
      </w:r>
      <w:r w:rsidR="00870C4E">
        <w:rPr>
          <w:rFonts w:ascii="Courier New" w:hAnsi="Courier New" w:cs="Courier New"/>
          <w:sz w:val="24"/>
          <w:szCs w:val="24"/>
        </w:rPr>
        <w:t>___________</w:t>
      </w:r>
      <w:r w:rsidR="001546DF">
        <w:rPr>
          <w:rFonts w:ascii="Courier New" w:hAnsi="Courier New" w:cs="Courier New"/>
          <w:sz w:val="24"/>
          <w:szCs w:val="24"/>
        </w:rPr>
        <w:t>_____________</w:t>
      </w:r>
      <w:r w:rsidRPr="001546DF">
        <w:rPr>
          <w:rFonts w:ascii="Courier New" w:hAnsi="Courier New" w:cs="Courier New"/>
          <w:sz w:val="24"/>
          <w:szCs w:val="24"/>
        </w:rPr>
        <w:t>_</w:t>
      </w:r>
    </w:p>
    <w:p w:rsidR="00932B60" w:rsidRPr="001546DF" w:rsidRDefault="00932B60" w:rsidP="00932B60">
      <w:pPr>
        <w:pStyle w:val="PlainText"/>
        <w:rPr>
          <w:rFonts w:ascii="Courier New" w:hAnsi="Courier New" w:cs="Courier New"/>
          <w:sz w:val="24"/>
          <w:szCs w:val="24"/>
        </w:rPr>
      </w:pPr>
    </w:p>
    <w:p w:rsidR="00FB0AE4" w:rsidRDefault="00932B60" w:rsidP="00FB0AE4">
      <w:pPr>
        <w:pStyle w:val="PlainText"/>
        <w:rPr>
          <w:rFonts w:ascii="Courier New" w:hAnsi="Courier New" w:cs="Courier New"/>
          <w:sz w:val="24"/>
          <w:szCs w:val="24"/>
        </w:rPr>
      </w:pPr>
      <w:r w:rsidRPr="001546DF">
        <w:rPr>
          <w:rFonts w:ascii="Courier New" w:hAnsi="Courier New" w:cs="Courier New"/>
          <w:sz w:val="24"/>
          <w:szCs w:val="24"/>
        </w:rPr>
        <w:t>Residence</w:t>
      </w:r>
      <w:r w:rsidR="001546DF">
        <w:rPr>
          <w:rFonts w:ascii="Courier New" w:hAnsi="Courier New" w:cs="Courier New"/>
          <w:sz w:val="24"/>
          <w:szCs w:val="24"/>
        </w:rPr>
        <w:t xml:space="preserve"> Address_____________________</w:t>
      </w:r>
      <w:r w:rsidR="00FB0AE4">
        <w:rPr>
          <w:rFonts w:ascii="Courier New" w:hAnsi="Courier New" w:cs="Courier New"/>
          <w:sz w:val="24"/>
          <w:szCs w:val="24"/>
        </w:rPr>
        <w:t>________</w:t>
      </w:r>
      <w:r w:rsidR="001546DF">
        <w:rPr>
          <w:rFonts w:ascii="Courier New" w:hAnsi="Courier New" w:cs="Courier New"/>
          <w:sz w:val="24"/>
          <w:szCs w:val="24"/>
        </w:rPr>
        <w:t>______________</w:t>
      </w:r>
      <w:r w:rsidR="00870C4E">
        <w:rPr>
          <w:rFonts w:ascii="Courier New" w:hAnsi="Courier New" w:cs="Courier New"/>
          <w:sz w:val="24"/>
          <w:szCs w:val="24"/>
        </w:rPr>
        <w:t>__________</w:t>
      </w:r>
      <w:r w:rsidR="001546DF">
        <w:rPr>
          <w:rFonts w:ascii="Courier New" w:hAnsi="Courier New" w:cs="Courier New"/>
          <w:sz w:val="24"/>
          <w:szCs w:val="24"/>
        </w:rPr>
        <w:t>____</w:t>
      </w:r>
      <w:r w:rsidR="00FB0AE4">
        <w:rPr>
          <w:rFonts w:ascii="Courier New" w:hAnsi="Courier New" w:cs="Courier New"/>
          <w:sz w:val="24"/>
          <w:szCs w:val="24"/>
        </w:rPr>
        <w:t xml:space="preserve"> </w:t>
      </w:r>
    </w:p>
    <w:p w:rsidR="00FB0AE4" w:rsidRDefault="00FB0AE4" w:rsidP="00FB0AE4">
      <w:pPr>
        <w:pStyle w:val="PlainText"/>
        <w:rPr>
          <w:rFonts w:ascii="Courier New" w:hAnsi="Courier New" w:cs="Courier New"/>
          <w:sz w:val="24"/>
          <w:szCs w:val="24"/>
        </w:rPr>
      </w:pPr>
      <w:r>
        <w:rPr>
          <w:rFonts w:ascii="Courier New" w:hAnsi="Courier New" w:cs="Courier New"/>
          <w:noProof/>
          <w:sz w:val="24"/>
          <w:szCs w:val="24"/>
        </w:rPr>
        <mc:AlternateContent>
          <mc:Choice Requires="wps">
            <w:drawing>
              <wp:anchor distT="0" distB="0" distL="114300" distR="114300" simplePos="0" relativeHeight="251663360" behindDoc="0" locked="0" layoutInCell="1" allowOverlap="1" wp14:anchorId="1942088F" wp14:editId="154F07A1">
                <wp:simplePos x="0" y="0"/>
                <wp:positionH relativeFrom="column">
                  <wp:posOffset>-635</wp:posOffset>
                </wp:positionH>
                <wp:positionV relativeFrom="paragraph">
                  <wp:posOffset>166370</wp:posOffset>
                </wp:positionV>
                <wp:extent cx="238125" cy="19050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238125" cy="190500"/>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4" o:spid="_x0000_s1026" type="#_x0000_t109" style="position:absolute;margin-left:-.05pt;margin-top:13.1pt;width:18.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" filled="f" strokecolor="#385d8a" strokeweight="2pt"/>
            </w:pict>
          </mc:Fallback>
        </mc:AlternateContent>
      </w:r>
      <w:r>
        <w:rPr>
          <w:rFonts w:ascii="Courier New" w:hAnsi="Courier New" w:cs="Courier New"/>
          <w:noProof/>
          <w:sz w:val="24"/>
          <w:szCs w:val="24"/>
        </w:rPr>
        <mc:AlternateContent>
          <mc:Choice Requires="wps">
            <w:drawing>
              <wp:anchor distT="0" distB="0" distL="114300" distR="114300" simplePos="0" relativeHeight="251661312" behindDoc="0" locked="0" layoutInCell="1" allowOverlap="1" wp14:anchorId="314CD82C" wp14:editId="6C0DCDB9">
                <wp:simplePos x="0" y="0"/>
                <wp:positionH relativeFrom="column">
                  <wp:posOffset>3809365</wp:posOffset>
                </wp:positionH>
                <wp:positionV relativeFrom="paragraph">
                  <wp:posOffset>166370</wp:posOffset>
                </wp:positionV>
                <wp:extent cx="238125" cy="190500"/>
                <wp:effectExtent l="0" t="0" r="28575" b="19050"/>
                <wp:wrapNone/>
                <wp:docPr id="3" name="Flowchart: Process 3"/>
                <wp:cNvGraphicFramePr/>
                <a:graphic xmlns:a="http://schemas.openxmlformats.org/drawingml/2006/main">
                  <a:graphicData uri="http://schemas.microsoft.com/office/word/2010/wordprocessingShape">
                    <wps:wsp>
                      <wps:cNvSpPr/>
                      <wps:spPr>
                        <a:xfrm>
                          <a:off x="0" y="0"/>
                          <a:ext cx="238125" cy="190500"/>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 o:spid="_x0000_s1026" type="#_x0000_t109" style="position:absolute;margin-left:299.95pt;margin-top:13.1pt;width:18.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" filled="f" strokecolor="#385d8a" strokeweight="2pt"/>
            </w:pict>
          </mc:Fallback>
        </mc:AlternateContent>
      </w:r>
      <w:r>
        <w:rPr>
          <w:rFonts w:ascii="Courier New" w:hAnsi="Courier New" w:cs="Courier New"/>
          <w:noProof/>
          <w:sz w:val="24"/>
          <w:szCs w:val="24"/>
        </w:rPr>
        <mc:AlternateContent>
          <mc:Choice Requires="wps">
            <w:drawing>
              <wp:anchor distT="0" distB="0" distL="114300" distR="114300" simplePos="0" relativeHeight="251659264" behindDoc="0" locked="0" layoutInCell="1" allowOverlap="1" wp14:anchorId="689A25D2" wp14:editId="7CA9CD9D">
                <wp:simplePos x="0" y="0"/>
                <wp:positionH relativeFrom="column">
                  <wp:posOffset>2018665</wp:posOffset>
                </wp:positionH>
                <wp:positionV relativeFrom="paragraph">
                  <wp:posOffset>166370</wp:posOffset>
                </wp:positionV>
                <wp:extent cx="238125" cy="190500"/>
                <wp:effectExtent l="0" t="0" r="28575" b="19050"/>
                <wp:wrapNone/>
                <wp:docPr id="2" name="Flowchart: Process 2"/>
                <wp:cNvGraphicFramePr/>
                <a:graphic xmlns:a="http://schemas.openxmlformats.org/drawingml/2006/main">
                  <a:graphicData uri="http://schemas.microsoft.com/office/word/2010/wordprocessingShape">
                    <wps:wsp>
                      <wps:cNvSpPr/>
                      <wps:spPr>
                        <a:xfrm>
                          <a:off x="0" y="0"/>
                          <a:ext cx="238125" cy="190500"/>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 o:spid="_x0000_s1026" type="#_x0000_t109" style="position:absolute;margin-left:158.95pt;margin-top:13.1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" filled="f" strokecolor="#385d8a" strokeweight="2pt"/>
            </w:pict>
          </mc:Fallback>
        </mc:AlternateContent>
      </w:r>
    </w:p>
    <w:p w:rsidR="00932B60" w:rsidRPr="001546DF" w:rsidRDefault="00FB0AE4" w:rsidP="00FB0AE4">
      <w:pPr>
        <w:pStyle w:val="PlainText"/>
        <w:rPr>
          <w:rFonts w:ascii="Courier New" w:hAnsi="Courier New" w:cs="Courier New"/>
          <w:sz w:val="24"/>
          <w:szCs w:val="24"/>
        </w:rPr>
      </w:pPr>
      <w:r>
        <w:rPr>
          <w:rFonts w:ascii="Courier New" w:hAnsi="Courier New" w:cs="Courier New"/>
          <w:sz w:val="24"/>
          <w:szCs w:val="24"/>
        </w:rPr>
        <w:t xml:space="preserve">   </w:t>
      </w:r>
      <w:r w:rsidR="00932B60" w:rsidRPr="001546DF">
        <w:rPr>
          <w:rFonts w:ascii="Courier New" w:hAnsi="Courier New" w:cs="Courier New"/>
          <w:sz w:val="24"/>
          <w:szCs w:val="24"/>
        </w:rPr>
        <w:t>Ow</w:t>
      </w:r>
      <w:r>
        <w:rPr>
          <w:rFonts w:ascii="Courier New" w:hAnsi="Courier New" w:cs="Courier New"/>
          <w:sz w:val="24"/>
          <w:szCs w:val="24"/>
        </w:rPr>
        <w:t xml:space="preserve">ner/Occupant        </w:t>
      </w:r>
      <w:r w:rsidR="00932B60" w:rsidRPr="001546DF">
        <w:rPr>
          <w:rFonts w:ascii="Courier New" w:hAnsi="Courier New" w:cs="Courier New"/>
          <w:sz w:val="24"/>
          <w:szCs w:val="24"/>
        </w:rPr>
        <w:t>Owner/Lessor        Renter/Lessee</w:t>
      </w:r>
    </w:p>
    <w:p w:rsidR="00932B60" w:rsidRPr="001546DF" w:rsidRDefault="00932B60" w:rsidP="00932B60">
      <w:pPr>
        <w:pStyle w:val="PlainText"/>
        <w:rPr>
          <w:rFonts w:ascii="Courier New" w:hAnsi="Courier New" w:cs="Courier New"/>
          <w:sz w:val="24"/>
          <w:szCs w:val="24"/>
        </w:rPr>
      </w:pPr>
    </w:p>
    <w:p w:rsidR="00870F66" w:rsidRDefault="00932B60" w:rsidP="00870F66">
      <w:pPr>
        <w:pStyle w:val="PlainText"/>
        <w:rPr>
          <w:rFonts w:ascii="Courier New" w:hAnsi="Courier New" w:cs="Courier New"/>
          <w:sz w:val="24"/>
          <w:szCs w:val="24"/>
        </w:rPr>
      </w:pPr>
      <w:r w:rsidRPr="001546DF">
        <w:rPr>
          <w:rFonts w:ascii="Courier New" w:hAnsi="Courier New" w:cs="Courier New"/>
          <w:sz w:val="24"/>
          <w:szCs w:val="24"/>
        </w:rPr>
        <w:t>APPLICANT’S NAME</w:t>
      </w:r>
      <w:proofErr w:type="gramStart"/>
      <w:r w:rsidRPr="001546DF">
        <w:rPr>
          <w:rFonts w:ascii="Courier New" w:hAnsi="Courier New" w:cs="Courier New"/>
          <w:sz w:val="24"/>
          <w:szCs w:val="24"/>
        </w:rPr>
        <w:t>:</w:t>
      </w:r>
      <w:r w:rsidR="00FB0AE4">
        <w:rPr>
          <w:rFonts w:ascii="Courier New" w:hAnsi="Courier New" w:cs="Courier New"/>
          <w:sz w:val="24"/>
          <w:szCs w:val="24"/>
        </w:rPr>
        <w:t>_</w:t>
      </w:r>
      <w:proofErr w:type="gramEnd"/>
      <w:r w:rsidR="00FB0AE4">
        <w:rPr>
          <w:rFonts w:ascii="Courier New" w:hAnsi="Courier New" w:cs="Courier New"/>
          <w:sz w:val="24"/>
          <w:szCs w:val="24"/>
        </w:rPr>
        <w:t>____</w:t>
      </w:r>
      <w:r w:rsidR="00870C4E">
        <w:rPr>
          <w:rFonts w:ascii="Courier New" w:hAnsi="Courier New" w:cs="Courier New"/>
          <w:sz w:val="24"/>
          <w:szCs w:val="24"/>
        </w:rPr>
        <w:t>__________</w:t>
      </w:r>
      <w:r w:rsidR="00FB0AE4">
        <w:rPr>
          <w:rFonts w:ascii="Courier New" w:hAnsi="Courier New" w:cs="Courier New"/>
          <w:sz w:val="24"/>
          <w:szCs w:val="24"/>
        </w:rPr>
        <w:t>__________________________________________</w:t>
      </w:r>
      <w:r w:rsidRPr="001546DF">
        <w:rPr>
          <w:rFonts w:ascii="Courier New" w:hAnsi="Courier New" w:cs="Courier New"/>
          <w:sz w:val="24"/>
          <w:szCs w:val="24"/>
        </w:rPr>
        <w:t xml:space="preserve">                                                                             </w:t>
      </w:r>
      <w:r w:rsidR="00870F66" w:rsidRPr="001546DF">
        <w:rPr>
          <w:rFonts w:ascii="Courier New" w:hAnsi="Courier New" w:cs="Courier New"/>
          <w:sz w:val="24"/>
          <w:szCs w:val="24"/>
        </w:rPr>
        <w:t>P</w:t>
      </w:r>
      <w:r w:rsidR="00870F66">
        <w:rPr>
          <w:rFonts w:ascii="Courier New" w:hAnsi="Courier New" w:cs="Courier New"/>
          <w:sz w:val="24"/>
          <w:szCs w:val="24"/>
        </w:rPr>
        <w:t>hone#___________________________</w:t>
      </w:r>
      <w:r w:rsidR="00870F66" w:rsidRPr="001546DF">
        <w:rPr>
          <w:rFonts w:ascii="Courier New" w:hAnsi="Courier New" w:cs="Courier New"/>
          <w:sz w:val="24"/>
          <w:szCs w:val="24"/>
        </w:rPr>
        <w:t xml:space="preserve">  </w:t>
      </w:r>
      <w:r w:rsidR="00870F66">
        <w:rPr>
          <w:rFonts w:ascii="Courier New" w:hAnsi="Courier New" w:cs="Courier New"/>
          <w:sz w:val="24"/>
          <w:szCs w:val="24"/>
        </w:rPr>
        <w:t>Cell Phone#__________</w:t>
      </w:r>
      <w:r w:rsidR="004B1864">
        <w:rPr>
          <w:rFonts w:ascii="Courier New" w:hAnsi="Courier New" w:cs="Courier New"/>
          <w:sz w:val="24"/>
          <w:szCs w:val="24"/>
        </w:rPr>
        <w:t>_________</w:t>
      </w:r>
      <w:r w:rsidR="00870F66">
        <w:rPr>
          <w:rFonts w:ascii="Courier New" w:hAnsi="Courier New" w:cs="Courier New"/>
          <w:sz w:val="24"/>
          <w:szCs w:val="24"/>
        </w:rPr>
        <w:t>________</w:t>
      </w:r>
      <w:r w:rsidR="00870C4E">
        <w:rPr>
          <w:rFonts w:ascii="Courier New" w:hAnsi="Courier New" w:cs="Courier New"/>
          <w:sz w:val="24"/>
          <w:szCs w:val="24"/>
        </w:rPr>
        <w:t>_</w:t>
      </w:r>
      <w:r w:rsidR="00870F66" w:rsidRPr="001546DF">
        <w:rPr>
          <w:rFonts w:ascii="Courier New" w:hAnsi="Courier New" w:cs="Courier New"/>
          <w:sz w:val="24"/>
          <w:szCs w:val="24"/>
        </w:rPr>
        <w:t xml:space="preserve">     </w:t>
      </w:r>
      <w:r w:rsidR="00870F66">
        <w:rPr>
          <w:rFonts w:ascii="Courier New" w:hAnsi="Courier New" w:cs="Courier New"/>
          <w:sz w:val="24"/>
          <w:szCs w:val="24"/>
        </w:rPr>
        <w:t xml:space="preserve">Email Address_________________________________ </w:t>
      </w:r>
      <w:r w:rsidR="00870F66" w:rsidRPr="001546DF">
        <w:rPr>
          <w:rFonts w:ascii="Courier New" w:hAnsi="Courier New" w:cs="Courier New"/>
          <w:sz w:val="24"/>
          <w:szCs w:val="24"/>
        </w:rPr>
        <w:t>DL #</w:t>
      </w:r>
      <w:r w:rsidR="00870F66">
        <w:rPr>
          <w:rFonts w:ascii="Courier New" w:hAnsi="Courier New" w:cs="Courier New"/>
          <w:sz w:val="24"/>
          <w:szCs w:val="24"/>
        </w:rPr>
        <w:t>_____________</w:t>
      </w:r>
      <w:r w:rsidR="00870F66" w:rsidRPr="001546DF">
        <w:rPr>
          <w:rFonts w:ascii="Courier New" w:hAnsi="Courier New" w:cs="Courier New"/>
          <w:sz w:val="24"/>
          <w:szCs w:val="24"/>
        </w:rPr>
        <w:t xml:space="preserve"> </w:t>
      </w:r>
    </w:p>
    <w:p w:rsidR="00870F66" w:rsidRPr="001546DF" w:rsidRDefault="00870F66" w:rsidP="00870F66">
      <w:pPr>
        <w:pStyle w:val="PlainText"/>
        <w:rPr>
          <w:rFonts w:ascii="Courier New" w:hAnsi="Courier New" w:cs="Courier New"/>
          <w:sz w:val="24"/>
          <w:szCs w:val="24"/>
        </w:rPr>
      </w:pPr>
      <w:r w:rsidRPr="001546DF">
        <w:rPr>
          <w:rFonts w:ascii="Courier New" w:hAnsi="Courier New" w:cs="Courier New"/>
          <w:sz w:val="24"/>
          <w:szCs w:val="24"/>
        </w:rPr>
        <w:t xml:space="preserve">                                </w:t>
      </w: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CO-</w:t>
      </w:r>
      <w:proofErr w:type="gramStart"/>
      <w:r w:rsidRPr="001546DF">
        <w:rPr>
          <w:rFonts w:ascii="Courier New" w:hAnsi="Courier New" w:cs="Courier New"/>
          <w:sz w:val="24"/>
          <w:szCs w:val="24"/>
        </w:rPr>
        <w:t>APPLICANT’S  NAME</w:t>
      </w:r>
      <w:proofErr w:type="gramEnd"/>
      <w:r w:rsidRPr="001546DF">
        <w:rPr>
          <w:rFonts w:ascii="Courier New" w:hAnsi="Courier New" w:cs="Courier New"/>
          <w:sz w:val="24"/>
          <w:szCs w:val="24"/>
        </w:rPr>
        <w:t>:</w:t>
      </w:r>
      <w:r w:rsidR="00FB0AE4">
        <w:rPr>
          <w:rFonts w:ascii="Courier New" w:hAnsi="Courier New" w:cs="Courier New"/>
          <w:sz w:val="24"/>
          <w:szCs w:val="24"/>
        </w:rPr>
        <w:t>__________________________________________</w:t>
      </w:r>
      <w:r w:rsidR="00870C4E">
        <w:rPr>
          <w:rFonts w:ascii="Courier New" w:hAnsi="Courier New" w:cs="Courier New"/>
          <w:sz w:val="24"/>
          <w:szCs w:val="24"/>
        </w:rPr>
        <w:t>___________</w:t>
      </w:r>
      <w:r w:rsidRPr="001546DF">
        <w:rPr>
          <w:rFonts w:ascii="Courier New" w:hAnsi="Courier New" w:cs="Courier New"/>
          <w:sz w:val="24"/>
          <w:szCs w:val="24"/>
        </w:rPr>
        <w:t xml:space="preserve">                                                                                 </w:t>
      </w: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P</w:t>
      </w:r>
      <w:r w:rsidR="00870F66">
        <w:rPr>
          <w:rFonts w:ascii="Courier New" w:hAnsi="Courier New" w:cs="Courier New"/>
          <w:sz w:val="24"/>
          <w:szCs w:val="24"/>
        </w:rPr>
        <w:t>hone#</w:t>
      </w:r>
      <w:r w:rsidR="00FB0AE4">
        <w:rPr>
          <w:rFonts w:ascii="Courier New" w:hAnsi="Courier New" w:cs="Courier New"/>
          <w:sz w:val="24"/>
          <w:szCs w:val="24"/>
        </w:rPr>
        <w:t>__________________________</w:t>
      </w:r>
      <w:proofErr w:type="gramStart"/>
      <w:r w:rsidR="00FB0AE4">
        <w:rPr>
          <w:rFonts w:ascii="Courier New" w:hAnsi="Courier New" w:cs="Courier New"/>
          <w:sz w:val="24"/>
          <w:szCs w:val="24"/>
        </w:rPr>
        <w:t>_</w:t>
      </w:r>
      <w:r w:rsidRPr="001546DF">
        <w:rPr>
          <w:rFonts w:ascii="Courier New" w:hAnsi="Courier New" w:cs="Courier New"/>
          <w:sz w:val="24"/>
          <w:szCs w:val="24"/>
        </w:rPr>
        <w:t xml:space="preserve">  </w:t>
      </w:r>
      <w:r w:rsidR="00870F66">
        <w:rPr>
          <w:rFonts w:ascii="Courier New" w:hAnsi="Courier New" w:cs="Courier New"/>
          <w:sz w:val="24"/>
          <w:szCs w:val="24"/>
        </w:rPr>
        <w:t>Cell</w:t>
      </w:r>
      <w:proofErr w:type="gramEnd"/>
      <w:r w:rsidR="00870F66">
        <w:rPr>
          <w:rFonts w:ascii="Courier New" w:hAnsi="Courier New" w:cs="Courier New"/>
          <w:sz w:val="24"/>
          <w:szCs w:val="24"/>
        </w:rPr>
        <w:t xml:space="preserve"> Phone#__</w:t>
      </w:r>
      <w:r w:rsidR="004B1864">
        <w:rPr>
          <w:rFonts w:ascii="Courier New" w:hAnsi="Courier New" w:cs="Courier New"/>
          <w:sz w:val="24"/>
          <w:szCs w:val="24"/>
        </w:rPr>
        <w:t>_________</w:t>
      </w:r>
      <w:r w:rsidR="00870F66">
        <w:rPr>
          <w:rFonts w:ascii="Courier New" w:hAnsi="Courier New" w:cs="Courier New"/>
          <w:sz w:val="24"/>
          <w:szCs w:val="24"/>
        </w:rPr>
        <w:t>______________</w:t>
      </w:r>
      <w:r w:rsidR="00870C4E">
        <w:rPr>
          <w:rFonts w:ascii="Courier New" w:hAnsi="Courier New" w:cs="Courier New"/>
          <w:sz w:val="24"/>
          <w:szCs w:val="24"/>
        </w:rPr>
        <w:t>_</w:t>
      </w:r>
      <w:r w:rsidR="00870F66">
        <w:rPr>
          <w:rFonts w:ascii="Courier New" w:hAnsi="Courier New" w:cs="Courier New"/>
          <w:sz w:val="24"/>
          <w:szCs w:val="24"/>
        </w:rPr>
        <w:t>__</w:t>
      </w:r>
      <w:r w:rsidRPr="001546DF">
        <w:rPr>
          <w:rFonts w:ascii="Courier New" w:hAnsi="Courier New" w:cs="Courier New"/>
          <w:sz w:val="24"/>
          <w:szCs w:val="24"/>
        </w:rPr>
        <w:t xml:space="preserve">     </w:t>
      </w:r>
      <w:r w:rsidR="00870F66">
        <w:rPr>
          <w:rFonts w:ascii="Courier New" w:hAnsi="Courier New" w:cs="Courier New"/>
          <w:sz w:val="24"/>
          <w:szCs w:val="24"/>
        </w:rPr>
        <w:t xml:space="preserve">Email Address_________________________________ </w:t>
      </w:r>
      <w:r w:rsidRPr="001546DF">
        <w:rPr>
          <w:rFonts w:ascii="Courier New" w:hAnsi="Courier New" w:cs="Courier New"/>
          <w:sz w:val="24"/>
          <w:szCs w:val="24"/>
        </w:rPr>
        <w:t>DL #</w:t>
      </w:r>
      <w:r w:rsidR="00FB0AE4">
        <w:rPr>
          <w:rFonts w:ascii="Courier New" w:hAnsi="Courier New" w:cs="Courier New"/>
          <w:sz w:val="24"/>
          <w:szCs w:val="24"/>
        </w:rPr>
        <w:t>____________</w:t>
      </w:r>
      <w:r w:rsidR="00870F66">
        <w:rPr>
          <w:rFonts w:ascii="Courier New" w:hAnsi="Courier New" w:cs="Courier New"/>
          <w:sz w:val="24"/>
          <w:szCs w:val="24"/>
        </w:rPr>
        <w:t>_</w:t>
      </w:r>
      <w:r w:rsidRPr="001546DF">
        <w:rPr>
          <w:rFonts w:ascii="Courier New" w:hAnsi="Courier New" w:cs="Courier New"/>
          <w:sz w:val="24"/>
          <w:szCs w:val="24"/>
        </w:rPr>
        <w:t xml:space="preserve">                                 </w:t>
      </w:r>
    </w:p>
    <w:p w:rsidR="00932B60" w:rsidRPr="001546DF" w:rsidRDefault="00932B60" w:rsidP="00932B60">
      <w:pPr>
        <w:pStyle w:val="PlainText"/>
        <w:rPr>
          <w:rFonts w:ascii="Courier New" w:hAnsi="Courier New" w:cs="Courier New"/>
          <w:sz w:val="24"/>
          <w:szCs w:val="24"/>
        </w:rPr>
      </w:pP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Service Address</w:t>
      </w:r>
      <w:proofErr w:type="gramStart"/>
      <w:r w:rsidRPr="001546DF">
        <w:rPr>
          <w:rFonts w:ascii="Courier New" w:hAnsi="Courier New" w:cs="Courier New"/>
          <w:sz w:val="24"/>
          <w:szCs w:val="24"/>
        </w:rPr>
        <w:t>:</w:t>
      </w:r>
      <w:r w:rsidR="00FB0AE4">
        <w:rPr>
          <w:rFonts w:ascii="Courier New" w:hAnsi="Courier New" w:cs="Courier New"/>
          <w:sz w:val="24"/>
          <w:szCs w:val="24"/>
        </w:rPr>
        <w:t>_</w:t>
      </w:r>
      <w:proofErr w:type="gramEnd"/>
      <w:r w:rsidR="00FB0AE4">
        <w:rPr>
          <w:rFonts w:ascii="Courier New" w:hAnsi="Courier New" w:cs="Courier New"/>
          <w:sz w:val="24"/>
          <w:szCs w:val="24"/>
        </w:rPr>
        <w:t>_____________________________________</w:t>
      </w:r>
      <w:r w:rsidR="00870C4E">
        <w:rPr>
          <w:rFonts w:ascii="Courier New" w:hAnsi="Courier New" w:cs="Courier New"/>
          <w:sz w:val="24"/>
          <w:szCs w:val="24"/>
        </w:rPr>
        <w:t>__________</w:t>
      </w:r>
      <w:r w:rsidR="00FB0AE4">
        <w:rPr>
          <w:rFonts w:ascii="Courier New" w:hAnsi="Courier New" w:cs="Courier New"/>
          <w:sz w:val="24"/>
          <w:szCs w:val="24"/>
        </w:rPr>
        <w:t>__________</w:t>
      </w:r>
      <w:r w:rsidRPr="001546DF">
        <w:rPr>
          <w:rFonts w:ascii="Courier New" w:hAnsi="Courier New" w:cs="Courier New"/>
          <w:sz w:val="24"/>
          <w:szCs w:val="24"/>
        </w:rPr>
        <w:t xml:space="preserve">                                                                                                                                                                         </w:t>
      </w:r>
      <w:r w:rsidR="001546DF">
        <w:rPr>
          <w:rFonts w:ascii="Courier New" w:hAnsi="Courier New" w:cs="Courier New"/>
          <w:sz w:val="24"/>
          <w:szCs w:val="24"/>
        </w:rPr>
        <w:t>SODAVILLE</w:t>
      </w:r>
      <w:r w:rsidRPr="001546DF">
        <w:rPr>
          <w:rFonts w:ascii="Courier New" w:hAnsi="Courier New" w:cs="Courier New"/>
          <w:sz w:val="24"/>
          <w:szCs w:val="24"/>
        </w:rPr>
        <w:t>, OR 973</w:t>
      </w:r>
      <w:r w:rsidR="00FB0AE4">
        <w:rPr>
          <w:rFonts w:ascii="Courier New" w:hAnsi="Courier New" w:cs="Courier New"/>
          <w:sz w:val="24"/>
          <w:szCs w:val="24"/>
        </w:rPr>
        <w:t>55</w:t>
      </w:r>
    </w:p>
    <w:p w:rsidR="00932B60" w:rsidRPr="001546DF" w:rsidRDefault="00932B60" w:rsidP="00932B60">
      <w:pPr>
        <w:pStyle w:val="PlainText"/>
        <w:rPr>
          <w:rFonts w:ascii="Courier New" w:hAnsi="Courier New" w:cs="Courier New"/>
          <w:sz w:val="24"/>
          <w:szCs w:val="24"/>
        </w:rPr>
      </w:pP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 xml:space="preserve">Mailing </w:t>
      </w:r>
      <w:proofErr w:type="gramStart"/>
      <w:r w:rsidRPr="001546DF">
        <w:rPr>
          <w:rFonts w:ascii="Courier New" w:hAnsi="Courier New" w:cs="Courier New"/>
          <w:sz w:val="24"/>
          <w:szCs w:val="24"/>
        </w:rPr>
        <w:t>Address(</w:t>
      </w:r>
      <w:proofErr w:type="gramEnd"/>
      <w:r w:rsidRPr="001546DF">
        <w:rPr>
          <w:rFonts w:ascii="Courier New" w:hAnsi="Courier New" w:cs="Courier New"/>
          <w:sz w:val="24"/>
          <w:szCs w:val="24"/>
        </w:rPr>
        <w:t>If</w:t>
      </w:r>
      <w:r w:rsidR="00FB0AE4">
        <w:rPr>
          <w:rFonts w:ascii="Courier New" w:hAnsi="Courier New" w:cs="Courier New"/>
          <w:sz w:val="24"/>
          <w:szCs w:val="24"/>
        </w:rPr>
        <w:t xml:space="preserve"> Different): ___________________________</w:t>
      </w:r>
      <w:r w:rsidR="00870F66">
        <w:rPr>
          <w:rFonts w:ascii="Courier New" w:hAnsi="Courier New" w:cs="Courier New"/>
          <w:sz w:val="24"/>
          <w:szCs w:val="24"/>
        </w:rPr>
        <w:t>_____</w:t>
      </w:r>
      <w:r w:rsidR="00870C4E">
        <w:rPr>
          <w:rFonts w:ascii="Courier New" w:hAnsi="Courier New" w:cs="Courier New"/>
          <w:sz w:val="24"/>
          <w:szCs w:val="24"/>
        </w:rPr>
        <w:t>__________</w:t>
      </w:r>
      <w:r w:rsidR="00870F66">
        <w:rPr>
          <w:rFonts w:ascii="Courier New" w:hAnsi="Courier New" w:cs="Courier New"/>
          <w:sz w:val="24"/>
          <w:szCs w:val="24"/>
        </w:rPr>
        <w:t>___</w:t>
      </w:r>
      <w:r w:rsidR="00FB0AE4">
        <w:rPr>
          <w:rFonts w:ascii="Courier New" w:hAnsi="Courier New" w:cs="Courier New"/>
          <w:sz w:val="24"/>
          <w:szCs w:val="24"/>
        </w:rPr>
        <w:t>_____________________________</w:t>
      </w:r>
      <w:r w:rsidRPr="001546DF">
        <w:rPr>
          <w:rFonts w:ascii="Courier New" w:hAnsi="Courier New" w:cs="Courier New"/>
          <w:sz w:val="24"/>
          <w:szCs w:val="24"/>
        </w:rPr>
        <w:t xml:space="preserve">                                                                 </w:t>
      </w:r>
    </w:p>
    <w:p w:rsidR="00932B60" w:rsidRPr="001546DF" w:rsidRDefault="00932B60" w:rsidP="00932B60">
      <w:pPr>
        <w:pStyle w:val="PlainText"/>
        <w:rPr>
          <w:rFonts w:ascii="Courier New" w:hAnsi="Courier New" w:cs="Courier New"/>
          <w:sz w:val="24"/>
          <w:szCs w:val="24"/>
        </w:rPr>
      </w:pPr>
    </w:p>
    <w:p w:rsidR="00870C4E" w:rsidRDefault="00932B60" w:rsidP="00932B60">
      <w:pPr>
        <w:pStyle w:val="PlainText"/>
        <w:rPr>
          <w:rFonts w:ascii="Courier New" w:hAnsi="Courier New" w:cs="Courier New"/>
          <w:sz w:val="24"/>
          <w:szCs w:val="24"/>
        </w:rPr>
      </w:pPr>
      <w:r w:rsidRPr="001546DF">
        <w:rPr>
          <w:rFonts w:ascii="Courier New" w:hAnsi="Courier New" w:cs="Courier New"/>
          <w:sz w:val="24"/>
          <w:szCs w:val="24"/>
        </w:rPr>
        <w:t>Employer (name &amp; address</w:t>
      </w:r>
      <w:proofErr w:type="gramStart"/>
      <w:r w:rsidRPr="001546DF">
        <w:rPr>
          <w:rFonts w:ascii="Courier New" w:hAnsi="Courier New" w:cs="Courier New"/>
          <w:sz w:val="24"/>
          <w:szCs w:val="24"/>
        </w:rPr>
        <w:t>)</w:t>
      </w:r>
      <w:r w:rsidR="00FB0AE4">
        <w:rPr>
          <w:rFonts w:ascii="Courier New" w:hAnsi="Courier New" w:cs="Courier New"/>
          <w:sz w:val="24"/>
          <w:szCs w:val="24"/>
        </w:rPr>
        <w:t>_</w:t>
      </w:r>
      <w:proofErr w:type="gramEnd"/>
      <w:r w:rsidR="00FB0AE4">
        <w:rPr>
          <w:rFonts w:ascii="Courier New" w:hAnsi="Courier New" w:cs="Courier New"/>
          <w:sz w:val="24"/>
          <w:szCs w:val="24"/>
        </w:rPr>
        <w:t>_______</w:t>
      </w:r>
      <w:r w:rsidR="00870C4E">
        <w:rPr>
          <w:rFonts w:ascii="Courier New" w:hAnsi="Courier New" w:cs="Courier New"/>
          <w:sz w:val="24"/>
          <w:szCs w:val="24"/>
        </w:rPr>
        <w:t>__________</w:t>
      </w:r>
      <w:r w:rsidR="00FB0AE4">
        <w:rPr>
          <w:rFonts w:ascii="Courier New" w:hAnsi="Courier New" w:cs="Courier New"/>
          <w:sz w:val="24"/>
          <w:szCs w:val="24"/>
        </w:rPr>
        <w:t>_______________________________</w:t>
      </w:r>
      <w:r w:rsidRPr="001546DF">
        <w:rPr>
          <w:rFonts w:ascii="Courier New" w:hAnsi="Courier New" w:cs="Courier New"/>
          <w:sz w:val="24"/>
          <w:szCs w:val="24"/>
        </w:rPr>
        <w:t xml:space="preserve"> </w:t>
      </w:r>
    </w:p>
    <w:p w:rsidR="00932B60" w:rsidRPr="001546DF" w:rsidRDefault="00870C4E" w:rsidP="00932B60">
      <w:pPr>
        <w:pStyle w:val="PlainText"/>
        <w:rPr>
          <w:rFonts w:ascii="Courier New" w:hAnsi="Courier New" w:cs="Courier New"/>
          <w:sz w:val="24"/>
          <w:szCs w:val="24"/>
        </w:rPr>
      </w:pPr>
      <w:r>
        <w:rPr>
          <w:rFonts w:ascii="Courier New" w:hAnsi="Courier New" w:cs="Courier New"/>
          <w:sz w:val="24"/>
          <w:szCs w:val="24"/>
        </w:rPr>
        <w:t>__________________________________________________________________________</w:t>
      </w:r>
      <w:r w:rsidR="00932B60" w:rsidRPr="001546DF">
        <w:rPr>
          <w:rFonts w:ascii="Courier New" w:hAnsi="Courier New" w:cs="Courier New"/>
          <w:sz w:val="24"/>
          <w:szCs w:val="24"/>
        </w:rPr>
        <w:t xml:space="preserve">                                                                    </w:t>
      </w:r>
    </w:p>
    <w:p w:rsidR="00932B60" w:rsidRPr="001546DF" w:rsidRDefault="00932B60" w:rsidP="00932B60">
      <w:pPr>
        <w:pStyle w:val="PlainText"/>
        <w:rPr>
          <w:rFonts w:ascii="Courier New" w:hAnsi="Courier New" w:cs="Courier New"/>
          <w:sz w:val="24"/>
          <w:szCs w:val="24"/>
        </w:rPr>
      </w:pP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Work Phone</w:t>
      </w:r>
      <w:proofErr w:type="gramStart"/>
      <w:r w:rsidRPr="001546DF">
        <w:rPr>
          <w:rFonts w:ascii="Courier New" w:hAnsi="Courier New" w:cs="Courier New"/>
          <w:sz w:val="24"/>
          <w:szCs w:val="24"/>
        </w:rPr>
        <w:t>:</w:t>
      </w:r>
      <w:r w:rsidR="00870F66">
        <w:rPr>
          <w:rFonts w:ascii="Courier New" w:hAnsi="Courier New" w:cs="Courier New"/>
          <w:sz w:val="24"/>
          <w:szCs w:val="24"/>
        </w:rPr>
        <w:t>_</w:t>
      </w:r>
      <w:proofErr w:type="gramEnd"/>
      <w:r w:rsidR="00870F66">
        <w:rPr>
          <w:rFonts w:ascii="Courier New" w:hAnsi="Courier New" w:cs="Courier New"/>
          <w:sz w:val="24"/>
          <w:szCs w:val="24"/>
        </w:rPr>
        <w:t>__________________</w:t>
      </w:r>
      <w:r w:rsidRPr="001546DF">
        <w:rPr>
          <w:rFonts w:ascii="Courier New" w:hAnsi="Courier New" w:cs="Courier New"/>
          <w:sz w:val="24"/>
          <w:szCs w:val="24"/>
        </w:rPr>
        <w:t xml:space="preserve">_                                               </w:t>
      </w:r>
    </w:p>
    <w:p w:rsidR="00932B60" w:rsidRDefault="00932B60" w:rsidP="00932B60">
      <w:pPr>
        <w:pStyle w:val="PlainText"/>
        <w:rPr>
          <w:rFonts w:ascii="Courier New" w:hAnsi="Courier New" w:cs="Courier New"/>
          <w:sz w:val="24"/>
          <w:szCs w:val="24"/>
        </w:rPr>
      </w:pPr>
    </w:p>
    <w:p w:rsidR="00870F66" w:rsidRPr="00870F66" w:rsidRDefault="00870F66" w:rsidP="00870F66">
      <w:pPr>
        <w:spacing w:after="0" w:line="240" w:lineRule="auto"/>
        <w:rPr>
          <w:rFonts w:ascii="Courier New" w:eastAsia="Times New Roman" w:hAnsi="Courier New" w:cs="Courier New"/>
          <w:b/>
          <w:sz w:val="24"/>
          <w:szCs w:val="24"/>
        </w:rPr>
      </w:pPr>
      <w:r w:rsidRPr="00870F66">
        <w:rPr>
          <w:rFonts w:ascii="Courier New" w:eastAsia="Times New Roman" w:hAnsi="Courier New" w:cs="Courier New"/>
          <w:b/>
          <w:sz w:val="24"/>
          <w:szCs w:val="24"/>
        </w:rPr>
        <w:t xml:space="preserve">References </w:t>
      </w:r>
    </w:p>
    <w:p w:rsidR="00870F66" w:rsidRPr="00870F66" w:rsidRDefault="00870F66" w:rsidP="00870F66">
      <w:pPr>
        <w:spacing w:after="0" w:line="240" w:lineRule="auto"/>
        <w:rPr>
          <w:rFonts w:ascii="Courier New" w:eastAsia="Times New Roman" w:hAnsi="Courier New" w:cs="Courier New"/>
          <w:sz w:val="24"/>
          <w:szCs w:val="24"/>
        </w:rPr>
      </w:pPr>
    </w:p>
    <w:p w:rsidR="00870F66" w:rsidRPr="00870F66" w:rsidRDefault="00870F66" w:rsidP="00870F66">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1. </w:t>
      </w:r>
      <w:r w:rsidRPr="00870F66">
        <w:rPr>
          <w:rFonts w:ascii="Courier New" w:eastAsia="Times New Roman" w:hAnsi="Courier New" w:cs="Courier New"/>
          <w:sz w:val="24"/>
          <w:szCs w:val="24"/>
        </w:rPr>
        <w:t>Name, address and phone # of relative not living with you:</w:t>
      </w:r>
    </w:p>
    <w:p w:rsidR="00870F66" w:rsidRPr="00870F66" w:rsidRDefault="00870F66" w:rsidP="00870F66">
      <w:pPr>
        <w:spacing w:after="0" w:line="240" w:lineRule="auto"/>
        <w:rPr>
          <w:rFonts w:ascii="Courier New" w:eastAsia="Times New Roman" w:hAnsi="Courier New" w:cs="Courier New"/>
          <w:sz w:val="24"/>
          <w:szCs w:val="24"/>
        </w:rPr>
      </w:pPr>
    </w:p>
    <w:p w:rsidR="00870F66" w:rsidRPr="00870F66" w:rsidRDefault="00870F66" w:rsidP="00870F66">
      <w:pPr>
        <w:spacing w:after="0" w:line="240" w:lineRule="auto"/>
        <w:rPr>
          <w:rFonts w:ascii="Courier New" w:eastAsia="Times New Roman" w:hAnsi="Courier New" w:cs="Courier New"/>
          <w:sz w:val="24"/>
          <w:szCs w:val="24"/>
        </w:rPr>
      </w:pPr>
    </w:p>
    <w:p w:rsidR="00870F66" w:rsidRPr="00870F66" w:rsidRDefault="00870F66" w:rsidP="00870F66">
      <w:pPr>
        <w:spacing w:after="0" w:line="240" w:lineRule="auto"/>
        <w:rPr>
          <w:rFonts w:ascii="Courier New" w:eastAsia="Times New Roman" w:hAnsi="Courier New" w:cs="Courier New"/>
          <w:sz w:val="24"/>
          <w:szCs w:val="24"/>
        </w:rPr>
      </w:pPr>
      <w:r w:rsidRPr="00870F66">
        <w:rPr>
          <w:rFonts w:ascii="Courier New" w:eastAsia="Times New Roman" w:hAnsi="Courier New" w:cs="Courier New"/>
          <w:sz w:val="24"/>
          <w:szCs w:val="24"/>
        </w:rPr>
        <w:t xml:space="preserve"> </w:t>
      </w:r>
    </w:p>
    <w:p w:rsidR="00870F66" w:rsidRPr="00870F66" w:rsidRDefault="00870F66" w:rsidP="00870F66">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2. </w:t>
      </w:r>
      <w:r w:rsidRPr="00870F66">
        <w:rPr>
          <w:rFonts w:ascii="Courier New" w:eastAsia="Times New Roman" w:hAnsi="Courier New" w:cs="Courier New"/>
          <w:sz w:val="24"/>
          <w:szCs w:val="24"/>
        </w:rPr>
        <w:t xml:space="preserve">Name, address and phone # of relative not living with you: </w:t>
      </w:r>
    </w:p>
    <w:p w:rsidR="00870F66" w:rsidRPr="00870F66" w:rsidRDefault="00870F66" w:rsidP="00870F66">
      <w:pPr>
        <w:spacing w:after="0" w:line="240" w:lineRule="auto"/>
        <w:rPr>
          <w:rFonts w:ascii="Courier New" w:eastAsia="Times New Roman" w:hAnsi="Courier New" w:cs="Courier New"/>
          <w:sz w:val="24"/>
          <w:szCs w:val="24"/>
        </w:rPr>
      </w:pPr>
    </w:p>
    <w:p w:rsidR="00870F66" w:rsidRPr="00870F66" w:rsidRDefault="00870F66" w:rsidP="00870F66">
      <w:pPr>
        <w:spacing w:after="0" w:line="240" w:lineRule="auto"/>
        <w:rPr>
          <w:rFonts w:ascii="Courier New" w:eastAsia="Times New Roman" w:hAnsi="Courier New" w:cs="Courier New"/>
          <w:sz w:val="24"/>
          <w:szCs w:val="24"/>
        </w:rPr>
      </w:pPr>
    </w:p>
    <w:p w:rsidR="00932B60" w:rsidRPr="001546DF" w:rsidRDefault="00932B60" w:rsidP="00932B60">
      <w:pPr>
        <w:pStyle w:val="PlainText"/>
        <w:pBdr>
          <w:bottom w:val="dotted" w:sz="24" w:space="1" w:color="auto"/>
        </w:pBdr>
        <w:rPr>
          <w:rFonts w:ascii="Courier New" w:hAnsi="Courier New" w:cs="Courier New"/>
          <w:sz w:val="24"/>
          <w:szCs w:val="24"/>
        </w:rPr>
      </w:pPr>
    </w:p>
    <w:p w:rsidR="00932B60" w:rsidRPr="00870F66" w:rsidRDefault="00870F66" w:rsidP="00870F66">
      <w:pPr>
        <w:pStyle w:val="PlainText"/>
        <w:jc w:val="center"/>
        <w:rPr>
          <w:rFonts w:ascii="Courier New" w:hAnsi="Courier New" w:cs="Courier New"/>
          <w:b/>
          <w:sz w:val="24"/>
          <w:szCs w:val="24"/>
        </w:rPr>
      </w:pPr>
      <w:r>
        <w:rPr>
          <w:rFonts w:ascii="Courier New" w:hAnsi="Courier New" w:cs="Courier New"/>
          <w:b/>
          <w:sz w:val="24"/>
          <w:szCs w:val="24"/>
        </w:rPr>
        <w:t>PROPERTY OWNER</w:t>
      </w:r>
    </w:p>
    <w:p w:rsidR="00932B60" w:rsidRPr="001546DF" w:rsidRDefault="00932B60" w:rsidP="00932B60">
      <w:pPr>
        <w:pStyle w:val="PlainText"/>
        <w:rPr>
          <w:rFonts w:ascii="Courier New" w:hAnsi="Courier New" w:cs="Courier New"/>
          <w:sz w:val="24"/>
          <w:szCs w:val="24"/>
        </w:rPr>
      </w:pP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Property Owner Information:</w:t>
      </w: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Name</w:t>
      </w:r>
      <w:proofErr w:type="gramStart"/>
      <w:r w:rsidRPr="001546DF">
        <w:rPr>
          <w:rFonts w:ascii="Courier New" w:hAnsi="Courier New" w:cs="Courier New"/>
          <w:sz w:val="24"/>
          <w:szCs w:val="24"/>
        </w:rPr>
        <w:t>:</w:t>
      </w:r>
      <w:r w:rsidR="00870F66">
        <w:rPr>
          <w:rFonts w:ascii="Courier New" w:hAnsi="Courier New" w:cs="Courier New"/>
          <w:sz w:val="24"/>
          <w:szCs w:val="24"/>
        </w:rPr>
        <w:t>_</w:t>
      </w:r>
      <w:proofErr w:type="gramEnd"/>
      <w:r w:rsidR="00870F66">
        <w:rPr>
          <w:rFonts w:ascii="Courier New" w:hAnsi="Courier New" w:cs="Courier New"/>
          <w:sz w:val="24"/>
          <w:szCs w:val="24"/>
        </w:rPr>
        <w:t>__________________________________________________________</w:t>
      </w:r>
      <w:r w:rsidRPr="001546DF">
        <w:rPr>
          <w:rFonts w:ascii="Courier New" w:hAnsi="Courier New" w:cs="Courier New"/>
          <w:sz w:val="24"/>
          <w:szCs w:val="24"/>
        </w:rPr>
        <w:t xml:space="preserve">                                                                                                  Phone </w:t>
      </w:r>
      <w:r w:rsidR="00870F66">
        <w:rPr>
          <w:rFonts w:ascii="Courier New" w:hAnsi="Courier New" w:cs="Courier New"/>
          <w:sz w:val="24"/>
          <w:szCs w:val="24"/>
        </w:rPr>
        <w:t>#:____________________ Cell Phone #:______________________</w:t>
      </w:r>
      <w:r w:rsidRPr="001546DF">
        <w:rPr>
          <w:rFonts w:ascii="Courier New" w:hAnsi="Courier New" w:cs="Courier New"/>
          <w:sz w:val="24"/>
          <w:szCs w:val="24"/>
        </w:rPr>
        <w:t xml:space="preserve">                        </w:t>
      </w:r>
    </w:p>
    <w:p w:rsidR="00932B60" w:rsidRPr="001546DF" w:rsidRDefault="00932B60" w:rsidP="00932B60">
      <w:pPr>
        <w:pStyle w:val="PlainText"/>
        <w:rPr>
          <w:rFonts w:ascii="Courier New" w:hAnsi="Courier New" w:cs="Courier New"/>
          <w:sz w:val="24"/>
          <w:szCs w:val="24"/>
        </w:rPr>
      </w:pPr>
    </w:p>
    <w:p w:rsidR="00932B60" w:rsidRDefault="00932B60" w:rsidP="00932B60">
      <w:pPr>
        <w:pStyle w:val="PlainText"/>
        <w:rPr>
          <w:rFonts w:ascii="Courier New" w:hAnsi="Courier New" w:cs="Courier New"/>
          <w:sz w:val="24"/>
          <w:szCs w:val="24"/>
        </w:rPr>
      </w:pPr>
      <w:r w:rsidRPr="001546DF">
        <w:rPr>
          <w:rFonts w:ascii="Courier New" w:hAnsi="Courier New" w:cs="Courier New"/>
          <w:sz w:val="24"/>
          <w:szCs w:val="24"/>
        </w:rPr>
        <w:t>Mailing Address</w:t>
      </w:r>
      <w:proofErr w:type="gramStart"/>
      <w:r w:rsidRPr="001546DF">
        <w:rPr>
          <w:rFonts w:ascii="Courier New" w:hAnsi="Courier New" w:cs="Courier New"/>
          <w:sz w:val="24"/>
          <w:szCs w:val="24"/>
        </w:rPr>
        <w:t>:</w:t>
      </w:r>
      <w:r w:rsidR="00870F66">
        <w:rPr>
          <w:rFonts w:ascii="Courier New" w:hAnsi="Courier New" w:cs="Courier New"/>
          <w:sz w:val="24"/>
          <w:szCs w:val="24"/>
        </w:rPr>
        <w:t>_</w:t>
      </w:r>
      <w:proofErr w:type="gramEnd"/>
      <w:r w:rsidR="00870F66">
        <w:rPr>
          <w:rFonts w:ascii="Courier New" w:hAnsi="Courier New" w:cs="Courier New"/>
          <w:sz w:val="24"/>
          <w:szCs w:val="24"/>
        </w:rPr>
        <w:t>______________________________________________</w:t>
      </w:r>
      <w:r w:rsidRPr="001546DF">
        <w:rPr>
          <w:rFonts w:ascii="Courier New" w:hAnsi="Courier New" w:cs="Courier New"/>
          <w:sz w:val="24"/>
          <w:szCs w:val="24"/>
        </w:rPr>
        <w:t>_                                                                                                             City/State/Zip:</w:t>
      </w:r>
      <w:r w:rsidR="00870F66">
        <w:rPr>
          <w:rFonts w:ascii="Courier New" w:hAnsi="Courier New" w:cs="Courier New"/>
          <w:sz w:val="24"/>
          <w:szCs w:val="24"/>
        </w:rPr>
        <w:t>________________________________________________</w:t>
      </w:r>
      <w:r w:rsidRPr="001546DF">
        <w:rPr>
          <w:rFonts w:ascii="Courier New" w:hAnsi="Courier New" w:cs="Courier New"/>
          <w:sz w:val="24"/>
          <w:szCs w:val="24"/>
        </w:rPr>
        <w:t>_</w:t>
      </w:r>
    </w:p>
    <w:p w:rsidR="00932B60" w:rsidRPr="001546DF" w:rsidRDefault="00932B60" w:rsidP="00932B60">
      <w:pPr>
        <w:pStyle w:val="PlainText"/>
        <w:pBdr>
          <w:bottom w:val="dotted" w:sz="24" w:space="1" w:color="auto"/>
        </w:pBdr>
        <w:rPr>
          <w:rFonts w:ascii="Courier New" w:hAnsi="Courier New" w:cs="Courier New"/>
          <w:sz w:val="24"/>
          <w:szCs w:val="24"/>
        </w:rPr>
      </w:pPr>
    </w:p>
    <w:p w:rsidR="00932B60" w:rsidRPr="00870F66" w:rsidRDefault="00932B60" w:rsidP="00870F66">
      <w:pPr>
        <w:pStyle w:val="PlainText"/>
        <w:jc w:val="center"/>
        <w:rPr>
          <w:rFonts w:ascii="Courier New" w:hAnsi="Courier New" w:cs="Courier New"/>
          <w:b/>
          <w:sz w:val="24"/>
          <w:szCs w:val="24"/>
        </w:rPr>
      </w:pPr>
      <w:r w:rsidRPr="00870F66">
        <w:rPr>
          <w:rFonts w:ascii="Courier New" w:hAnsi="Courier New" w:cs="Courier New"/>
          <w:b/>
          <w:sz w:val="24"/>
          <w:szCs w:val="24"/>
        </w:rPr>
        <w:t>OWNER/LESSOR</w:t>
      </w: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When your tenant gives us a stop service order, we will plan to read the meter and shut off the water to the property unless you notify us to transfer the services back into your name.  The city will attempt to collect any unpaid balance from your tenant.  Please be aware that if your tenant leaves an unpaid balance on their account, the responsibility reverts to the property owner.  For this reason, you may want to contact the city to verify that the tenant’s balance has been paid prior to refunding any rental deposits to the tenant.</w:t>
      </w:r>
    </w:p>
    <w:p w:rsidR="00932B60" w:rsidRPr="001546DF" w:rsidRDefault="00932B60" w:rsidP="00932B60">
      <w:pPr>
        <w:pStyle w:val="PlainText"/>
        <w:rPr>
          <w:rFonts w:ascii="Courier New" w:hAnsi="Courier New" w:cs="Courier New"/>
          <w:sz w:val="24"/>
          <w:szCs w:val="24"/>
        </w:rPr>
      </w:pPr>
    </w:p>
    <w:p w:rsidR="00870C4E" w:rsidRDefault="00932B60" w:rsidP="00932B60">
      <w:pPr>
        <w:pStyle w:val="PlainText"/>
        <w:rPr>
          <w:rFonts w:ascii="Courier New" w:hAnsi="Courier New" w:cs="Courier New"/>
          <w:sz w:val="24"/>
          <w:szCs w:val="24"/>
        </w:rPr>
      </w:pPr>
      <w:r w:rsidRPr="001546DF">
        <w:rPr>
          <w:rFonts w:ascii="Courier New" w:hAnsi="Courier New" w:cs="Courier New"/>
          <w:sz w:val="24"/>
          <w:szCs w:val="24"/>
        </w:rPr>
        <w:t xml:space="preserve">**Please transfer water service back into my name automatically when my tenant moves out. I understand I will begin accruing fees on that date. </w:t>
      </w:r>
    </w:p>
    <w:p w:rsidR="00870C4E" w:rsidRDefault="00870C4E" w:rsidP="00932B60">
      <w:pPr>
        <w:pStyle w:val="PlainText"/>
        <w:rPr>
          <w:rFonts w:ascii="Courier New" w:hAnsi="Courier New" w:cs="Courier New"/>
          <w:sz w:val="24"/>
          <w:szCs w:val="24"/>
        </w:rPr>
      </w:pPr>
      <w:r>
        <w:rPr>
          <w:rFonts w:ascii="Courier New" w:hAnsi="Courier New" w:cs="Courier New"/>
          <w:sz w:val="24"/>
          <w:szCs w:val="24"/>
        </w:rPr>
        <w:t>Signature of Owner/Lessor_________________________________________________</w:t>
      </w: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 xml:space="preserve">   </w:t>
      </w:r>
    </w:p>
    <w:p w:rsidR="00932B60" w:rsidRPr="001546DF" w:rsidRDefault="00870C4E" w:rsidP="00932B60">
      <w:pPr>
        <w:pStyle w:val="PlainText"/>
        <w:rPr>
          <w:rFonts w:ascii="Courier New" w:hAnsi="Courier New" w:cs="Courier New"/>
          <w:sz w:val="24"/>
          <w:szCs w:val="24"/>
        </w:rPr>
      </w:pPr>
      <w:r>
        <w:rPr>
          <w:rFonts w:ascii="Courier New" w:hAnsi="Courier New" w:cs="Courier New"/>
          <w:sz w:val="24"/>
          <w:szCs w:val="24"/>
        </w:rPr>
        <w:t>**************************************************************************</w:t>
      </w:r>
      <w:r w:rsidR="00932B60" w:rsidRPr="001546DF">
        <w:rPr>
          <w:rFonts w:ascii="Courier New" w:hAnsi="Courier New" w:cs="Courier New"/>
          <w:sz w:val="24"/>
          <w:szCs w:val="24"/>
        </w:rPr>
        <w:t xml:space="preserve"> Deposits are required in accordance with the City of </w:t>
      </w:r>
      <w:r>
        <w:rPr>
          <w:rFonts w:ascii="Courier New" w:hAnsi="Courier New" w:cs="Courier New"/>
          <w:sz w:val="24"/>
          <w:szCs w:val="24"/>
        </w:rPr>
        <w:t xml:space="preserve">Sodaville Fee Schedule. </w:t>
      </w:r>
      <w:r w:rsidR="00932B60" w:rsidRPr="001546DF">
        <w:rPr>
          <w:rFonts w:ascii="Courier New" w:hAnsi="Courier New" w:cs="Courier New"/>
          <w:sz w:val="24"/>
          <w:szCs w:val="24"/>
        </w:rPr>
        <w:t>Renter’s deposits will be refunded after the account has been closed and any outstanding balances have been paid.</w:t>
      </w:r>
    </w:p>
    <w:p w:rsidR="00932B60" w:rsidRPr="001546DF" w:rsidRDefault="00932B60" w:rsidP="00932B60">
      <w:pPr>
        <w:pStyle w:val="PlainText"/>
        <w:rPr>
          <w:rFonts w:ascii="Courier New" w:hAnsi="Courier New" w:cs="Courier New"/>
          <w:sz w:val="24"/>
          <w:szCs w:val="24"/>
        </w:rPr>
      </w:pPr>
    </w:p>
    <w:p w:rsidR="00932B60" w:rsidRPr="00870C4E" w:rsidRDefault="00932B60" w:rsidP="00870C4E">
      <w:pPr>
        <w:pStyle w:val="PlainText"/>
        <w:jc w:val="center"/>
        <w:rPr>
          <w:rFonts w:ascii="Courier New" w:hAnsi="Courier New" w:cs="Courier New"/>
          <w:b/>
          <w:sz w:val="24"/>
          <w:szCs w:val="24"/>
        </w:rPr>
      </w:pPr>
      <w:r w:rsidRPr="00870C4E">
        <w:rPr>
          <w:rFonts w:ascii="Courier New" w:hAnsi="Courier New" w:cs="Courier New"/>
          <w:b/>
          <w:sz w:val="24"/>
          <w:szCs w:val="24"/>
        </w:rPr>
        <w:t>** TO DISCONTINUE UTILITY SERVICES**</w:t>
      </w:r>
    </w:p>
    <w:p w:rsidR="00932B60" w:rsidRDefault="00932B60" w:rsidP="00932B60">
      <w:pPr>
        <w:pStyle w:val="PlainText"/>
        <w:rPr>
          <w:rFonts w:ascii="Courier New" w:hAnsi="Courier New" w:cs="Courier New"/>
          <w:sz w:val="24"/>
          <w:szCs w:val="24"/>
        </w:rPr>
      </w:pPr>
      <w:r w:rsidRPr="001546DF">
        <w:rPr>
          <w:rFonts w:ascii="Courier New" w:hAnsi="Courier New" w:cs="Courier New"/>
          <w:sz w:val="24"/>
          <w:szCs w:val="24"/>
        </w:rPr>
        <w:t>All Stop Service Orders must be received by the City at least 2 working days prior to vacating the property.  Failure to submit a Stop Service Order on or prior to moving out may result in additional charges to the account.</w:t>
      </w:r>
    </w:p>
    <w:p w:rsidR="00932B60" w:rsidRPr="001546DF" w:rsidRDefault="00932B60" w:rsidP="00932B60">
      <w:pPr>
        <w:pStyle w:val="PlainText"/>
        <w:rPr>
          <w:rFonts w:ascii="Courier New" w:hAnsi="Courier New" w:cs="Courier New"/>
          <w:sz w:val="24"/>
          <w:szCs w:val="24"/>
        </w:rPr>
      </w:pP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I understand that it is my responsibility to notify City Hall of any changes in contact information.  I understand that any fees or shutoffs that occur because I failed to notify City Hall of any changes in contact information are my responsibility.</w:t>
      </w: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 xml:space="preserve">Privacy:  The City of </w:t>
      </w:r>
      <w:r w:rsidR="001546DF">
        <w:rPr>
          <w:rFonts w:ascii="Courier New" w:hAnsi="Courier New" w:cs="Courier New"/>
          <w:sz w:val="24"/>
          <w:szCs w:val="24"/>
        </w:rPr>
        <w:t>SODAVILLE</w:t>
      </w:r>
      <w:r w:rsidRPr="001546DF">
        <w:rPr>
          <w:rFonts w:ascii="Courier New" w:hAnsi="Courier New" w:cs="Courier New"/>
          <w:sz w:val="24"/>
          <w:szCs w:val="24"/>
        </w:rPr>
        <w:t xml:space="preserve"> cannot give account information to anyone not listed on the account.  Please make sure all authorized people are listed on this application.</w:t>
      </w:r>
    </w:p>
    <w:p w:rsidR="00932B60" w:rsidRPr="001546DF" w:rsidRDefault="00932B60" w:rsidP="00932B60">
      <w:pPr>
        <w:pStyle w:val="PlainText"/>
        <w:rPr>
          <w:rFonts w:ascii="Courier New" w:hAnsi="Courier New" w:cs="Courier New"/>
          <w:sz w:val="24"/>
          <w:szCs w:val="24"/>
        </w:rPr>
      </w:pP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 xml:space="preserve">I have read and understand the above information and the City of </w:t>
      </w:r>
      <w:r w:rsidR="001546DF">
        <w:rPr>
          <w:rFonts w:ascii="Courier New" w:hAnsi="Courier New" w:cs="Courier New"/>
          <w:sz w:val="24"/>
          <w:szCs w:val="24"/>
        </w:rPr>
        <w:t>SODAVILLE</w:t>
      </w:r>
      <w:r w:rsidRPr="001546DF">
        <w:rPr>
          <w:rFonts w:ascii="Courier New" w:hAnsi="Courier New" w:cs="Courier New"/>
          <w:sz w:val="24"/>
          <w:szCs w:val="24"/>
        </w:rPr>
        <w:t xml:space="preserve">’s Utility Rates and </w:t>
      </w:r>
      <w:proofErr w:type="gramStart"/>
      <w:r w:rsidRPr="001546DF">
        <w:rPr>
          <w:rFonts w:ascii="Courier New" w:hAnsi="Courier New" w:cs="Courier New"/>
          <w:sz w:val="24"/>
          <w:szCs w:val="24"/>
        </w:rPr>
        <w:t>agree</w:t>
      </w:r>
      <w:proofErr w:type="gramEnd"/>
      <w:r w:rsidRPr="001546DF">
        <w:rPr>
          <w:rFonts w:ascii="Courier New" w:hAnsi="Courier New" w:cs="Courier New"/>
          <w:sz w:val="24"/>
          <w:szCs w:val="24"/>
        </w:rPr>
        <w:t xml:space="preserve"> to the terms set forth in the </w:t>
      </w:r>
      <w:r w:rsidR="00870C4E">
        <w:rPr>
          <w:rFonts w:ascii="Courier New" w:hAnsi="Courier New" w:cs="Courier New"/>
          <w:sz w:val="24"/>
          <w:szCs w:val="24"/>
        </w:rPr>
        <w:t>Contract</w:t>
      </w:r>
      <w:r w:rsidRPr="001546DF">
        <w:rPr>
          <w:rFonts w:ascii="Courier New" w:hAnsi="Courier New" w:cs="Courier New"/>
          <w:sz w:val="24"/>
          <w:szCs w:val="24"/>
        </w:rPr>
        <w:t>.</w:t>
      </w:r>
    </w:p>
    <w:p w:rsidR="00932B60" w:rsidRPr="001546DF" w:rsidRDefault="00932B60" w:rsidP="00932B60">
      <w:pPr>
        <w:pStyle w:val="PlainText"/>
        <w:rPr>
          <w:rFonts w:ascii="Courier New" w:hAnsi="Courier New" w:cs="Courier New"/>
          <w:sz w:val="24"/>
          <w:szCs w:val="24"/>
        </w:rPr>
      </w:pPr>
      <w:r w:rsidRPr="001546DF">
        <w:rPr>
          <w:rFonts w:ascii="Courier New" w:hAnsi="Courier New" w:cs="Courier New"/>
          <w:sz w:val="24"/>
          <w:szCs w:val="24"/>
        </w:rPr>
        <w:t>SIGNATURE OF RESPONSIBLE PARTY</w:t>
      </w:r>
      <w:proofErr w:type="gramStart"/>
      <w:r w:rsidRPr="001546DF">
        <w:rPr>
          <w:rFonts w:ascii="Courier New" w:hAnsi="Courier New" w:cs="Courier New"/>
          <w:sz w:val="24"/>
          <w:szCs w:val="24"/>
        </w:rPr>
        <w:t>:</w:t>
      </w:r>
      <w:r w:rsidR="00870C4E">
        <w:rPr>
          <w:rFonts w:ascii="Courier New" w:hAnsi="Courier New" w:cs="Courier New"/>
          <w:sz w:val="24"/>
          <w:szCs w:val="24"/>
        </w:rPr>
        <w:t>_</w:t>
      </w:r>
      <w:proofErr w:type="gramEnd"/>
      <w:r w:rsidR="00870C4E">
        <w:rPr>
          <w:rFonts w:ascii="Courier New" w:hAnsi="Courier New" w:cs="Courier New"/>
          <w:sz w:val="24"/>
          <w:szCs w:val="24"/>
        </w:rPr>
        <w:t>__________________________________________</w:t>
      </w:r>
      <w:r w:rsidRPr="001546DF">
        <w:rPr>
          <w:rFonts w:ascii="Courier New" w:hAnsi="Courier New" w:cs="Courier New"/>
          <w:sz w:val="24"/>
          <w:szCs w:val="24"/>
        </w:rPr>
        <w:t xml:space="preserve">                                                                                 Date:</w:t>
      </w:r>
      <w:r w:rsidR="00870C4E">
        <w:rPr>
          <w:rFonts w:ascii="Courier New" w:hAnsi="Courier New" w:cs="Courier New"/>
          <w:sz w:val="24"/>
          <w:szCs w:val="24"/>
        </w:rPr>
        <w:t>_____________________________</w:t>
      </w:r>
      <w:r w:rsidRPr="001546DF">
        <w:rPr>
          <w:rFonts w:ascii="Courier New" w:hAnsi="Courier New" w:cs="Courier New"/>
          <w:sz w:val="24"/>
          <w:szCs w:val="24"/>
        </w:rPr>
        <w:t xml:space="preserve">                                     </w:t>
      </w:r>
    </w:p>
    <w:p w:rsidR="00932B60" w:rsidRPr="001546DF" w:rsidRDefault="00932B60" w:rsidP="00932B60">
      <w:pPr>
        <w:pStyle w:val="PlainText"/>
        <w:rPr>
          <w:rFonts w:ascii="Courier New" w:hAnsi="Courier New" w:cs="Courier New"/>
          <w:sz w:val="24"/>
          <w:szCs w:val="24"/>
        </w:rPr>
      </w:pPr>
    </w:p>
    <w:p w:rsidR="00272DAF" w:rsidRDefault="00272DAF" w:rsidP="00932B60">
      <w:pPr>
        <w:pStyle w:val="PlainText"/>
        <w:rPr>
          <w:rFonts w:ascii="Courier New" w:hAnsi="Courier New" w:cs="Courier New"/>
          <w:sz w:val="24"/>
          <w:szCs w:val="24"/>
        </w:rPr>
      </w:pPr>
    </w:p>
    <w:p w:rsidR="00272DAF" w:rsidRDefault="00272DAF" w:rsidP="00932B60">
      <w:pPr>
        <w:pStyle w:val="PlainText"/>
        <w:rPr>
          <w:rFonts w:ascii="Courier New" w:hAnsi="Courier New" w:cs="Courier New"/>
          <w:sz w:val="24"/>
          <w:szCs w:val="24"/>
        </w:rPr>
      </w:pPr>
    </w:p>
    <w:p w:rsidR="00272DAF" w:rsidRDefault="00932B60" w:rsidP="00272DAF">
      <w:pPr>
        <w:pStyle w:val="PlainText"/>
        <w:jc w:val="center"/>
        <w:rPr>
          <w:rFonts w:ascii="Courier New" w:hAnsi="Courier New" w:cs="Courier New"/>
          <w:sz w:val="24"/>
          <w:szCs w:val="24"/>
        </w:rPr>
      </w:pPr>
      <w:r w:rsidRPr="001546DF">
        <w:rPr>
          <w:rFonts w:ascii="Courier New" w:hAnsi="Courier New" w:cs="Courier New"/>
          <w:sz w:val="24"/>
          <w:szCs w:val="24"/>
        </w:rPr>
        <w:t xml:space="preserve">The City of </w:t>
      </w:r>
      <w:r w:rsidR="00272DAF">
        <w:rPr>
          <w:rFonts w:ascii="Courier New" w:hAnsi="Courier New" w:cs="Courier New"/>
          <w:sz w:val="24"/>
          <w:szCs w:val="24"/>
        </w:rPr>
        <w:t>Sodaville</w:t>
      </w:r>
      <w:r w:rsidRPr="001546DF">
        <w:rPr>
          <w:rFonts w:ascii="Courier New" w:hAnsi="Courier New" w:cs="Courier New"/>
          <w:sz w:val="24"/>
          <w:szCs w:val="24"/>
        </w:rPr>
        <w:t xml:space="preserve"> is operated in accordance with federally established </w:t>
      </w:r>
      <w:proofErr w:type="gramStart"/>
      <w:r w:rsidRPr="001546DF">
        <w:rPr>
          <w:rFonts w:ascii="Courier New" w:hAnsi="Courier New" w:cs="Courier New"/>
          <w:sz w:val="24"/>
          <w:szCs w:val="24"/>
        </w:rPr>
        <w:t>policies which prohibits</w:t>
      </w:r>
      <w:proofErr w:type="gramEnd"/>
      <w:r w:rsidRPr="001546DF">
        <w:rPr>
          <w:rFonts w:ascii="Courier New" w:hAnsi="Courier New" w:cs="Courier New"/>
          <w:sz w:val="24"/>
          <w:szCs w:val="24"/>
        </w:rPr>
        <w:t xml:space="preserve"> discrimination on the</w:t>
      </w:r>
      <w:r w:rsidR="00870C4E">
        <w:rPr>
          <w:rFonts w:ascii="Courier New" w:hAnsi="Courier New" w:cs="Courier New"/>
          <w:sz w:val="24"/>
          <w:szCs w:val="24"/>
        </w:rPr>
        <w:t xml:space="preserve"> basis of race, color, sex, age</w:t>
      </w:r>
      <w:r w:rsidRPr="001546DF">
        <w:rPr>
          <w:rFonts w:ascii="Courier New" w:hAnsi="Courier New" w:cs="Courier New"/>
          <w:sz w:val="24"/>
          <w:szCs w:val="24"/>
        </w:rPr>
        <w:t>, handicap, religion, or national origin.</w:t>
      </w:r>
    </w:p>
    <w:p w:rsidR="00272DAF" w:rsidRDefault="00932B60" w:rsidP="00272DAF">
      <w:pPr>
        <w:pStyle w:val="PlainText"/>
        <w:jc w:val="center"/>
        <w:rPr>
          <w:rFonts w:ascii="Courier New" w:hAnsi="Courier New" w:cs="Courier New"/>
          <w:sz w:val="24"/>
          <w:szCs w:val="24"/>
        </w:rPr>
      </w:pPr>
      <w:r w:rsidRPr="001546DF">
        <w:rPr>
          <w:rFonts w:ascii="Courier New" w:hAnsi="Courier New" w:cs="Courier New"/>
          <w:sz w:val="24"/>
          <w:szCs w:val="24"/>
        </w:rPr>
        <w:t xml:space="preserve">  </w:t>
      </w:r>
    </w:p>
    <w:p w:rsidR="00932B60" w:rsidRDefault="00272DAF" w:rsidP="00272DAF">
      <w:pPr>
        <w:pStyle w:val="PlainText"/>
        <w:jc w:val="center"/>
        <w:rPr>
          <w:rFonts w:ascii="Courier New" w:hAnsi="Courier New" w:cs="Courier New"/>
          <w:sz w:val="24"/>
          <w:szCs w:val="24"/>
        </w:rPr>
      </w:pPr>
      <w:r>
        <w:rPr>
          <w:rFonts w:ascii="Courier New" w:hAnsi="Courier New" w:cs="Courier New"/>
          <w:sz w:val="24"/>
          <w:szCs w:val="24"/>
        </w:rPr>
        <w:t>“</w:t>
      </w:r>
      <w:r w:rsidR="00932B60" w:rsidRPr="001546DF">
        <w:rPr>
          <w:rFonts w:ascii="Courier New" w:hAnsi="Courier New" w:cs="Courier New"/>
          <w:sz w:val="24"/>
          <w:szCs w:val="24"/>
        </w:rPr>
        <w:t xml:space="preserve">The City of </w:t>
      </w:r>
      <w:r>
        <w:rPr>
          <w:rFonts w:ascii="Courier New" w:hAnsi="Courier New" w:cs="Courier New"/>
          <w:sz w:val="24"/>
          <w:szCs w:val="24"/>
        </w:rPr>
        <w:t>Sodaville</w:t>
      </w:r>
      <w:r w:rsidR="00932B60" w:rsidRPr="001546DF">
        <w:rPr>
          <w:rFonts w:ascii="Courier New" w:hAnsi="Courier New" w:cs="Courier New"/>
          <w:sz w:val="24"/>
          <w:szCs w:val="24"/>
        </w:rPr>
        <w:t xml:space="preserve"> is an equal opportunity provider and employer.</w:t>
      </w:r>
      <w:r>
        <w:rPr>
          <w:rFonts w:ascii="Courier New" w:hAnsi="Courier New" w:cs="Courier New"/>
          <w:sz w:val="24"/>
          <w:szCs w:val="24"/>
        </w:rPr>
        <w:t>”</w:t>
      </w:r>
    </w:p>
    <w:p w:rsidR="000D6E8B" w:rsidRDefault="000D6E8B" w:rsidP="00272DAF">
      <w:pPr>
        <w:pStyle w:val="PlainText"/>
        <w:jc w:val="center"/>
        <w:rPr>
          <w:rFonts w:ascii="Courier New" w:hAnsi="Courier New" w:cs="Courier New"/>
          <w:sz w:val="24"/>
          <w:szCs w:val="24"/>
        </w:rPr>
      </w:pPr>
    </w:p>
    <w:p w:rsidR="000D6E8B" w:rsidRDefault="000D6E8B" w:rsidP="00272DAF">
      <w:pPr>
        <w:pStyle w:val="PlainText"/>
        <w:jc w:val="center"/>
        <w:rPr>
          <w:rFonts w:ascii="Courier New" w:hAnsi="Courier New" w:cs="Courier New"/>
          <w:sz w:val="24"/>
          <w:szCs w:val="24"/>
        </w:rPr>
      </w:pPr>
    </w:p>
    <w:p w:rsidR="000D6E8B" w:rsidRPr="000D6E8B" w:rsidRDefault="000D6E8B" w:rsidP="000D6E8B">
      <w:pPr>
        <w:spacing w:after="0" w:line="240" w:lineRule="auto"/>
        <w:rPr>
          <w:rFonts w:ascii="Courier New" w:eastAsia="Times New Roman" w:hAnsi="Courier New" w:cs="Courier New"/>
          <w:sz w:val="21"/>
          <w:szCs w:val="21"/>
        </w:rPr>
      </w:pPr>
      <w:r w:rsidRPr="000D6E8B">
        <w:rPr>
          <w:rFonts w:ascii="Courier New" w:eastAsia="Times New Roman" w:hAnsi="Courier New" w:cs="Courier New"/>
          <w:sz w:val="21"/>
          <w:szCs w:val="21"/>
        </w:rPr>
        <w:t>Deposit: __________________</w:t>
      </w:r>
      <w:r w:rsidRPr="000D6E8B">
        <w:rPr>
          <w:rFonts w:ascii="Courier New" w:eastAsia="Times New Roman" w:hAnsi="Courier New" w:cs="Courier New"/>
          <w:sz w:val="21"/>
          <w:szCs w:val="21"/>
        </w:rPr>
        <w:tab/>
      </w:r>
      <w:r w:rsidRPr="000D6E8B">
        <w:rPr>
          <w:rFonts w:ascii="Courier New" w:eastAsia="Times New Roman" w:hAnsi="Courier New" w:cs="Courier New"/>
          <w:sz w:val="21"/>
          <w:szCs w:val="21"/>
        </w:rPr>
        <w:tab/>
        <w:t>Date Received:  ______________________</w:t>
      </w:r>
    </w:p>
    <w:p w:rsidR="000D6E8B" w:rsidRPr="000D6E8B" w:rsidRDefault="000D6E8B" w:rsidP="000D6E8B">
      <w:pPr>
        <w:spacing w:after="0" w:line="240" w:lineRule="auto"/>
        <w:rPr>
          <w:rFonts w:ascii="Courier New" w:eastAsia="Times New Roman" w:hAnsi="Courier New" w:cs="Courier New"/>
          <w:sz w:val="21"/>
          <w:szCs w:val="21"/>
        </w:rPr>
      </w:pPr>
    </w:p>
    <w:p w:rsidR="000D6E8B" w:rsidRPr="000D6E8B" w:rsidRDefault="000D6E8B" w:rsidP="000D6E8B">
      <w:pPr>
        <w:spacing w:after="0" w:line="240" w:lineRule="auto"/>
        <w:rPr>
          <w:rFonts w:ascii="Courier New" w:eastAsia="Times New Roman" w:hAnsi="Courier New" w:cs="Courier New"/>
          <w:sz w:val="21"/>
          <w:szCs w:val="21"/>
        </w:rPr>
      </w:pPr>
    </w:p>
    <w:p w:rsidR="000D6E8B" w:rsidRPr="000D6E8B" w:rsidRDefault="000D6E8B" w:rsidP="000D6E8B">
      <w:pPr>
        <w:spacing w:after="0" w:line="240" w:lineRule="auto"/>
        <w:rPr>
          <w:rFonts w:ascii="Courier New" w:eastAsia="Times New Roman" w:hAnsi="Courier New" w:cs="Courier New"/>
          <w:sz w:val="21"/>
          <w:szCs w:val="21"/>
        </w:rPr>
      </w:pPr>
      <w:r w:rsidRPr="000D6E8B">
        <w:rPr>
          <w:rFonts w:ascii="Courier New" w:eastAsia="Times New Roman" w:hAnsi="Courier New" w:cs="Courier New"/>
          <w:sz w:val="21"/>
          <w:szCs w:val="21"/>
        </w:rPr>
        <w:t xml:space="preserve">Received By:  ___________________________________________________________ </w:t>
      </w:r>
    </w:p>
    <w:p w:rsidR="000D6E8B" w:rsidRDefault="000D6E8B" w:rsidP="00272DAF">
      <w:pPr>
        <w:pStyle w:val="PlainText"/>
        <w:jc w:val="center"/>
        <w:rPr>
          <w:rFonts w:ascii="Courier New" w:hAnsi="Courier New" w:cs="Courier New"/>
          <w:sz w:val="24"/>
          <w:szCs w:val="24"/>
        </w:rPr>
      </w:pPr>
    </w:p>
    <w:p w:rsidR="0074634B" w:rsidRDefault="0074634B" w:rsidP="0074634B">
      <w:pPr>
        <w:pStyle w:val="BodyTextIndent"/>
        <w:spacing w:after="0"/>
        <w:ind w:left="0" w:firstLine="0"/>
        <w:jc w:val="center"/>
        <w:outlineLvl w:val="0"/>
        <w:rPr>
          <w:b/>
          <w:bCs/>
        </w:rPr>
      </w:pPr>
      <w:r>
        <w:rPr>
          <w:b/>
          <w:bCs/>
        </w:rPr>
        <w:lastRenderedPageBreak/>
        <w:t>TABLE A</w:t>
      </w:r>
    </w:p>
    <w:p w:rsidR="0074634B" w:rsidRDefault="0074634B" w:rsidP="0074634B">
      <w:pPr>
        <w:pStyle w:val="BodyTextIndent"/>
        <w:spacing w:after="0"/>
        <w:ind w:left="0" w:firstLine="0"/>
        <w:jc w:val="center"/>
        <w:outlineLvl w:val="0"/>
        <w:rPr>
          <w:b/>
          <w:bCs/>
        </w:rPr>
      </w:pPr>
      <w:r>
        <w:rPr>
          <w:b/>
          <w:bCs/>
        </w:rPr>
        <w:t>EXAMPLES OF MONTHLY CHARGES</w:t>
      </w:r>
    </w:p>
    <w:p w:rsidR="0074634B" w:rsidRDefault="0074634B" w:rsidP="0074634B">
      <w:pPr>
        <w:pStyle w:val="BodyTextIndent"/>
        <w:spacing w:after="0"/>
        <w:ind w:left="0" w:firstLine="0"/>
        <w:jc w:val="center"/>
        <w:rPr>
          <w:b/>
          <w:bCs/>
        </w:rPr>
      </w:pPr>
      <w:r>
        <w:rPr>
          <w:b/>
          <w:bCs/>
        </w:rPr>
        <w:t>DURING NON-WATER RESTRICTION PERIODS</w:t>
      </w:r>
    </w:p>
    <w:p w:rsidR="0074634B" w:rsidRDefault="0074634B" w:rsidP="0074634B">
      <w:pPr>
        <w:pStyle w:val="BodyTextIndent"/>
        <w:spacing w:after="0"/>
        <w:ind w:left="0" w:firstLine="0"/>
        <w:jc w:val="center"/>
        <w:rPr>
          <w:b/>
          <w:bCs/>
        </w:rPr>
      </w:pPr>
    </w:p>
    <w:p w:rsidR="0074634B" w:rsidRDefault="0074634B" w:rsidP="0074634B">
      <w:pPr>
        <w:pStyle w:val="BodyTextIndent"/>
        <w:ind w:left="432"/>
        <w:jc w:val="center"/>
        <w:outlineLvl w:val="0"/>
        <w:rPr>
          <w:b/>
          <w:bCs/>
        </w:rPr>
      </w:pPr>
      <w:r>
        <w:rPr>
          <w:b/>
          <w:bCs/>
        </w:rPr>
        <w:t>BASED ON GALLONS USED</w:t>
      </w:r>
    </w:p>
    <w:p w:rsidR="0074634B" w:rsidRDefault="0074634B" w:rsidP="0074634B">
      <w:pPr>
        <w:pStyle w:val="BodyTextIndent"/>
        <w:ind w:left="432"/>
        <w:jc w:val="center"/>
        <w:rPr>
          <w:b/>
          <w:bCs/>
        </w:rPr>
      </w:pPr>
    </w:p>
    <w:tbl>
      <w:tblPr>
        <w:tblW w:w="10474" w:type="dxa"/>
        <w:tblInd w:w="-106" w:type="dxa"/>
        <w:tblCellMar>
          <w:left w:w="0" w:type="dxa"/>
          <w:right w:w="0" w:type="dxa"/>
        </w:tblCellMar>
        <w:tblLook w:val="04A0" w:firstRow="1" w:lastRow="0" w:firstColumn="1" w:lastColumn="0" w:noHBand="0" w:noVBand="1"/>
      </w:tblPr>
      <w:tblGrid>
        <w:gridCol w:w="2962"/>
        <w:gridCol w:w="4272"/>
        <w:gridCol w:w="3240"/>
      </w:tblGrid>
      <w:tr w:rsidR="0074634B" w:rsidRPr="00B67657" w:rsidTr="0004798B">
        <w:tc>
          <w:tcPr>
            <w:tcW w:w="2962" w:type="dxa"/>
            <w:tcBorders>
              <w:top w:val="single" w:sz="18" w:space="0" w:color="000000"/>
              <w:left w:val="single" w:sz="18" w:space="0" w:color="000000"/>
              <w:bottom w:val="single" w:sz="12" w:space="0" w:color="000000"/>
              <w:right w:val="single" w:sz="8" w:space="0" w:color="000000"/>
            </w:tcBorders>
            <w:tcMar>
              <w:top w:w="0" w:type="dxa"/>
              <w:left w:w="108" w:type="dxa"/>
              <w:bottom w:w="0" w:type="dxa"/>
              <w:right w:w="108" w:type="dxa"/>
            </w:tcMar>
            <w:hideMark/>
          </w:tcPr>
          <w:p w:rsidR="0074634B" w:rsidRPr="00B67657" w:rsidRDefault="0074634B" w:rsidP="0004798B">
            <w:pPr>
              <w:spacing w:after="120"/>
              <w:jc w:val="center"/>
              <w:rPr>
                <w:b/>
                <w:bCs/>
              </w:rPr>
            </w:pPr>
            <w:r w:rsidRPr="00B67657">
              <w:rPr>
                <w:b/>
                <w:bCs/>
              </w:rPr>
              <w:t>NUMBER  OF GALLONS USED       PER MONTH</w:t>
            </w:r>
          </w:p>
        </w:tc>
        <w:tc>
          <w:tcPr>
            <w:tcW w:w="4272" w:type="dxa"/>
            <w:tcBorders>
              <w:top w:val="single" w:sz="18" w:space="0" w:color="000000"/>
              <w:left w:val="nil"/>
              <w:bottom w:val="single" w:sz="12" w:space="0" w:color="000000"/>
              <w:right w:val="single" w:sz="8" w:space="0" w:color="000000"/>
            </w:tcBorders>
            <w:tcMar>
              <w:top w:w="0" w:type="dxa"/>
              <w:left w:w="108" w:type="dxa"/>
              <w:bottom w:w="0" w:type="dxa"/>
              <w:right w:w="108" w:type="dxa"/>
            </w:tcMar>
          </w:tcPr>
          <w:p w:rsidR="0074634B" w:rsidRPr="00B67657" w:rsidRDefault="0074634B" w:rsidP="0004798B">
            <w:pPr>
              <w:spacing w:after="120"/>
              <w:jc w:val="center"/>
              <w:rPr>
                <w:b/>
                <w:bCs/>
              </w:rPr>
            </w:pPr>
          </w:p>
          <w:p w:rsidR="0074634B" w:rsidRPr="00B67657" w:rsidRDefault="0074634B" w:rsidP="0004798B">
            <w:pPr>
              <w:spacing w:after="120"/>
              <w:jc w:val="center"/>
              <w:rPr>
                <w:b/>
                <w:bCs/>
              </w:rPr>
            </w:pPr>
            <w:r w:rsidRPr="00B67657">
              <w:rPr>
                <w:b/>
                <w:bCs/>
              </w:rPr>
              <w:t>RATE</w:t>
            </w:r>
          </w:p>
        </w:tc>
        <w:tc>
          <w:tcPr>
            <w:tcW w:w="3240" w:type="dxa"/>
            <w:tcBorders>
              <w:top w:val="single" w:sz="18" w:space="0" w:color="000000"/>
              <w:left w:val="nil"/>
              <w:bottom w:val="single" w:sz="12" w:space="0" w:color="000000"/>
              <w:right w:val="single" w:sz="12" w:space="0" w:color="000000"/>
            </w:tcBorders>
            <w:tcMar>
              <w:top w:w="0" w:type="dxa"/>
              <w:left w:w="108" w:type="dxa"/>
              <w:bottom w:w="0" w:type="dxa"/>
              <w:right w:w="108" w:type="dxa"/>
            </w:tcMar>
            <w:hideMark/>
          </w:tcPr>
          <w:p w:rsidR="0074634B" w:rsidRPr="00B67657" w:rsidRDefault="0074634B" w:rsidP="0004798B">
            <w:pPr>
              <w:spacing w:after="120"/>
              <w:jc w:val="center"/>
              <w:rPr>
                <w:b/>
                <w:bCs/>
              </w:rPr>
            </w:pPr>
            <w:r w:rsidRPr="00B67657">
              <w:rPr>
                <w:b/>
                <w:bCs/>
              </w:rPr>
              <w:t xml:space="preserve">                              </w:t>
            </w:r>
          </w:p>
          <w:p w:rsidR="0074634B" w:rsidRPr="00B67657" w:rsidRDefault="0074634B" w:rsidP="0004798B">
            <w:pPr>
              <w:spacing w:after="120"/>
              <w:jc w:val="center"/>
              <w:rPr>
                <w:b/>
                <w:bCs/>
              </w:rPr>
            </w:pPr>
            <w:r w:rsidRPr="00B67657">
              <w:rPr>
                <w:b/>
                <w:bCs/>
              </w:rPr>
              <w:t>MONTHLY CHARGE</w:t>
            </w:r>
          </w:p>
        </w:tc>
      </w:tr>
      <w:tr w:rsidR="0074634B" w:rsidRPr="0074634B" w:rsidTr="0004798B">
        <w:tc>
          <w:tcPr>
            <w:tcW w:w="2962" w:type="dxa"/>
            <w:tcBorders>
              <w:top w:val="nil"/>
              <w:left w:val="single" w:sz="18" w:space="0" w:color="000000"/>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Up to 2,500 gallons</w:t>
            </w:r>
          </w:p>
        </w:tc>
        <w:tc>
          <w:tcPr>
            <w:tcW w:w="4272" w:type="dxa"/>
            <w:tcBorders>
              <w:top w:val="nil"/>
              <w:left w:val="nil"/>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Included in basic charge.</w:t>
            </w:r>
          </w:p>
        </w:tc>
        <w:tc>
          <w:tcPr>
            <w:tcW w:w="3240" w:type="dxa"/>
            <w:tcBorders>
              <w:top w:val="nil"/>
              <w:left w:val="nil"/>
              <w:bottom w:val="single" w:sz="8" w:space="0" w:color="000000"/>
              <w:right w:val="single" w:sz="12" w:space="0" w:color="000000"/>
            </w:tcBorders>
            <w:tcMar>
              <w:top w:w="0" w:type="dxa"/>
              <w:left w:w="108" w:type="dxa"/>
              <w:bottom w:w="0" w:type="dxa"/>
              <w:right w:w="108" w:type="dxa"/>
            </w:tcMar>
            <w:hideMark/>
          </w:tcPr>
          <w:p w:rsidR="0074634B" w:rsidRPr="0074634B" w:rsidRDefault="0074634B" w:rsidP="0004798B">
            <w:pPr>
              <w:spacing w:after="120"/>
              <w:jc w:val="right"/>
              <w:rPr>
                <w:color w:val="000000" w:themeColor="text1"/>
              </w:rPr>
            </w:pPr>
            <w:r w:rsidRPr="0074634B">
              <w:rPr>
                <w:color w:val="000000" w:themeColor="text1"/>
              </w:rPr>
              <w:t>$   45.00</w:t>
            </w:r>
          </w:p>
        </w:tc>
      </w:tr>
      <w:tr w:rsidR="0074634B" w:rsidRPr="0074634B" w:rsidTr="0004798B">
        <w:tc>
          <w:tcPr>
            <w:tcW w:w="2962" w:type="dxa"/>
            <w:tcBorders>
              <w:top w:val="nil"/>
              <w:left w:val="single" w:sz="18" w:space="0" w:color="000000"/>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 xml:space="preserve">5,000 gallons </w:t>
            </w:r>
          </w:p>
        </w:tc>
        <w:tc>
          <w:tcPr>
            <w:tcW w:w="4272" w:type="dxa"/>
            <w:tcBorders>
              <w:top w:val="nil"/>
              <w:left w:val="nil"/>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Basic charge – first 2,500 gallons</w:t>
            </w:r>
          </w:p>
          <w:p w:rsidR="0074634B" w:rsidRPr="0074634B" w:rsidRDefault="0074634B" w:rsidP="0004798B">
            <w:pPr>
              <w:spacing w:after="120"/>
            </w:pPr>
            <w:r w:rsidRPr="0074634B">
              <w:t>Next 2,500 gallons @ .0161 per gallon</w:t>
            </w:r>
          </w:p>
          <w:p w:rsidR="0074634B" w:rsidRPr="0074634B" w:rsidRDefault="0074634B" w:rsidP="0004798B">
            <w:pPr>
              <w:spacing w:after="120"/>
            </w:pPr>
            <w:r w:rsidRPr="0074634B">
              <w:t>Total</w:t>
            </w:r>
          </w:p>
        </w:tc>
        <w:tc>
          <w:tcPr>
            <w:tcW w:w="3240" w:type="dxa"/>
            <w:tcBorders>
              <w:top w:val="nil"/>
              <w:left w:val="nil"/>
              <w:bottom w:val="single" w:sz="8" w:space="0" w:color="000000"/>
              <w:right w:val="single" w:sz="12" w:space="0" w:color="000000"/>
            </w:tcBorders>
            <w:tcMar>
              <w:top w:w="0" w:type="dxa"/>
              <w:left w:w="108" w:type="dxa"/>
              <w:bottom w:w="0" w:type="dxa"/>
              <w:right w:w="108" w:type="dxa"/>
            </w:tcMar>
            <w:hideMark/>
          </w:tcPr>
          <w:p w:rsidR="0074634B" w:rsidRPr="0074634B" w:rsidRDefault="0074634B" w:rsidP="0004798B">
            <w:pPr>
              <w:spacing w:after="120"/>
              <w:jc w:val="right"/>
              <w:rPr>
                <w:color w:val="000000" w:themeColor="text1"/>
              </w:rPr>
            </w:pPr>
            <w:r w:rsidRPr="0074634B">
              <w:rPr>
                <w:color w:val="000000" w:themeColor="text1"/>
              </w:rPr>
              <w:t>$   45.00</w:t>
            </w:r>
          </w:p>
          <w:p w:rsidR="0074634B" w:rsidRPr="0074634B" w:rsidRDefault="0074634B" w:rsidP="0004798B">
            <w:pPr>
              <w:spacing w:after="120"/>
              <w:jc w:val="right"/>
              <w:rPr>
                <w:color w:val="000000" w:themeColor="text1"/>
                <w:u w:val="single"/>
              </w:rPr>
            </w:pPr>
            <w:r w:rsidRPr="0074634B">
              <w:rPr>
                <w:color w:val="000000" w:themeColor="text1"/>
                <w:u w:val="single"/>
              </w:rPr>
              <w:t>$   40.25</w:t>
            </w:r>
          </w:p>
          <w:p w:rsidR="0074634B" w:rsidRPr="0074634B" w:rsidRDefault="0074634B" w:rsidP="0004798B">
            <w:pPr>
              <w:spacing w:after="120"/>
              <w:jc w:val="right"/>
              <w:rPr>
                <w:color w:val="000000" w:themeColor="text1"/>
              </w:rPr>
            </w:pPr>
            <w:r w:rsidRPr="0074634B">
              <w:rPr>
                <w:color w:val="000000" w:themeColor="text1"/>
              </w:rPr>
              <w:t>$   85.25</w:t>
            </w:r>
          </w:p>
        </w:tc>
      </w:tr>
      <w:tr w:rsidR="0074634B" w:rsidRPr="0074634B" w:rsidTr="0004798B">
        <w:tc>
          <w:tcPr>
            <w:tcW w:w="2962" w:type="dxa"/>
            <w:tcBorders>
              <w:top w:val="nil"/>
              <w:left w:val="single" w:sz="18" w:space="0" w:color="000000"/>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10,000 gallons</w:t>
            </w:r>
          </w:p>
        </w:tc>
        <w:tc>
          <w:tcPr>
            <w:tcW w:w="4272" w:type="dxa"/>
            <w:tcBorders>
              <w:top w:val="nil"/>
              <w:left w:val="nil"/>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Basic charge &amp; first 5,000 gallons</w:t>
            </w:r>
          </w:p>
          <w:p w:rsidR="0074634B" w:rsidRPr="0074634B" w:rsidRDefault="0074634B" w:rsidP="0004798B">
            <w:pPr>
              <w:spacing w:after="120"/>
            </w:pPr>
            <w:r w:rsidRPr="0074634B">
              <w:t>Next 5,000 gallons @ .0175 per gallon</w:t>
            </w:r>
          </w:p>
          <w:p w:rsidR="0074634B" w:rsidRPr="0074634B" w:rsidRDefault="0074634B" w:rsidP="0004798B">
            <w:pPr>
              <w:spacing w:after="120"/>
            </w:pPr>
            <w:r w:rsidRPr="0074634B">
              <w:t>Total</w:t>
            </w:r>
          </w:p>
        </w:tc>
        <w:tc>
          <w:tcPr>
            <w:tcW w:w="3240" w:type="dxa"/>
            <w:tcBorders>
              <w:top w:val="nil"/>
              <w:left w:val="nil"/>
              <w:bottom w:val="single" w:sz="8" w:space="0" w:color="000000"/>
              <w:right w:val="single" w:sz="12" w:space="0" w:color="000000"/>
            </w:tcBorders>
            <w:tcMar>
              <w:top w:w="0" w:type="dxa"/>
              <w:left w:w="108" w:type="dxa"/>
              <w:bottom w:w="0" w:type="dxa"/>
              <w:right w:w="108" w:type="dxa"/>
            </w:tcMar>
            <w:hideMark/>
          </w:tcPr>
          <w:p w:rsidR="0074634B" w:rsidRPr="0074634B" w:rsidRDefault="0074634B" w:rsidP="0004798B">
            <w:pPr>
              <w:spacing w:after="120"/>
              <w:jc w:val="right"/>
              <w:rPr>
                <w:color w:val="000000" w:themeColor="text1"/>
              </w:rPr>
            </w:pPr>
            <w:r w:rsidRPr="0074634B">
              <w:rPr>
                <w:color w:val="000000" w:themeColor="text1"/>
              </w:rPr>
              <w:t>$   85.25</w:t>
            </w:r>
          </w:p>
          <w:p w:rsidR="0074634B" w:rsidRPr="0074634B" w:rsidRDefault="0074634B" w:rsidP="0004798B">
            <w:pPr>
              <w:spacing w:after="120"/>
              <w:jc w:val="right"/>
              <w:rPr>
                <w:color w:val="000000" w:themeColor="text1"/>
                <w:u w:val="single"/>
              </w:rPr>
            </w:pPr>
            <w:r w:rsidRPr="0074634B">
              <w:rPr>
                <w:color w:val="000000" w:themeColor="text1"/>
                <w:u w:val="single"/>
              </w:rPr>
              <w:t xml:space="preserve">$  87.50  </w:t>
            </w:r>
          </w:p>
          <w:p w:rsidR="0074634B" w:rsidRPr="0074634B" w:rsidRDefault="0074634B" w:rsidP="0004798B">
            <w:pPr>
              <w:spacing w:after="120"/>
              <w:jc w:val="right"/>
              <w:rPr>
                <w:color w:val="000000" w:themeColor="text1"/>
              </w:rPr>
            </w:pPr>
            <w:r w:rsidRPr="0074634B">
              <w:rPr>
                <w:color w:val="000000" w:themeColor="text1"/>
              </w:rPr>
              <w:t> $ 172.75</w:t>
            </w:r>
          </w:p>
        </w:tc>
      </w:tr>
      <w:tr w:rsidR="0074634B" w:rsidRPr="0074634B" w:rsidTr="0004798B">
        <w:tc>
          <w:tcPr>
            <w:tcW w:w="2962" w:type="dxa"/>
            <w:tcBorders>
              <w:top w:val="nil"/>
              <w:left w:val="single" w:sz="18" w:space="0" w:color="000000"/>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15,000 gallons</w:t>
            </w:r>
          </w:p>
        </w:tc>
        <w:tc>
          <w:tcPr>
            <w:tcW w:w="4272" w:type="dxa"/>
            <w:tcBorders>
              <w:top w:val="nil"/>
              <w:left w:val="nil"/>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Basic charge &amp; first 10,000 gallons</w:t>
            </w:r>
          </w:p>
          <w:p w:rsidR="0074634B" w:rsidRPr="0074634B" w:rsidRDefault="0074634B" w:rsidP="0004798B">
            <w:pPr>
              <w:spacing w:after="120"/>
            </w:pPr>
            <w:r w:rsidRPr="0074634B">
              <w:t>Next 5,000 gallons @ .0189 per gallon</w:t>
            </w:r>
          </w:p>
          <w:p w:rsidR="0074634B" w:rsidRPr="0074634B" w:rsidRDefault="0074634B" w:rsidP="0004798B">
            <w:pPr>
              <w:spacing w:after="120"/>
            </w:pPr>
            <w:r w:rsidRPr="0074634B">
              <w:t>Total</w:t>
            </w:r>
          </w:p>
        </w:tc>
        <w:tc>
          <w:tcPr>
            <w:tcW w:w="3240" w:type="dxa"/>
            <w:tcBorders>
              <w:top w:val="nil"/>
              <w:left w:val="nil"/>
              <w:bottom w:val="single" w:sz="8" w:space="0" w:color="000000"/>
              <w:right w:val="single" w:sz="12" w:space="0" w:color="000000"/>
            </w:tcBorders>
            <w:tcMar>
              <w:top w:w="0" w:type="dxa"/>
              <w:left w:w="108" w:type="dxa"/>
              <w:bottom w:w="0" w:type="dxa"/>
              <w:right w:w="108" w:type="dxa"/>
            </w:tcMar>
            <w:hideMark/>
          </w:tcPr>
          <w:p w:rsidR="0074634B" w:rsidRPr="0074634B" w:rsidRDefault="0074634B" w:rsidP="0004798B">
            <w:pPr>
              <w:spacing w:after="120"/>
              <w:jc w:val="right"/>
              <w:rPr>
                <w:color w:val="000000" w:themeColor="text1"/>
              </w:rPr>
            </w:pPr>
            <w:r w:rsidRPr="0074634B">
              <w:rPr>
                <w:color w:val="000000" w:themeColor="text1"/>
              </w:rPr>
              <w:t>$ 172.75</w:t>
            </w:r>
          </w:p>
          <w:p w:rsidR="0074634B" w:rsidRPr="0074634B" w:rsidRDefault="0074634B" w:rsidP="0004798B">
            <w:pPr>
              <w:spacing w:after="120"/>
              <w:jc w:val="right"/>
              <w:rPr>
                <w:color w:val="000000" w:themeColor="text1"/>
                <w:u w:val="single"/>
              </w:rPr>
            </w:pPr>
            <w:r w:rsidRPr="0074634B">
              <w:rPr>
                <w:color w:val="000000" w:themeColor="text1"/>
                <w:u w:val="single"/>
              </w:rPr>
              <w:t>$   94.50</w:t>
            </w:r>
          </w:p>
          <w:p w:rsidR="0074634B" w:rsidRPr="0074634B" w:rsidRDefault="0074634B" w:rsidP="0004798B">
            <w:pPr>
              <w:spacing w:after="120"/>
              <w:jc w:val="right"/>
              <w:rPr>
                <w:color w:val="000000" w:themeColor="text1"/>
              </w:rPr>
            </w:pPr>
            <w:r w:rsidRPr="0074634B">
              <w:rPr>
                <w:color w:val="000000" w:themeColor="text1"/>
              </w:rPr>
              <w:t>$ 267.25</w:t>
            </w:r>
          </w:p>
        </w:tc>
      </w:tr>
      <w:tr w:rsidR="0074634B" w:rsidRPr="0074634B" w:rsidTr="0004798B">
        <w:tc>
          <w:tcPr>
            <w:tcW w:w="2962" w:type="dxa"/>
            <w:tcBorders>
              <w:top w:val="nil"/>
              <w:left w:val="single" w:sz="18" w:space="0" w:color="000000"/>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20,000 gallons</w:t>
            </w:r>
          </w:p>
        </w:tc>
        <w:tc>
          <w:tcPr>
            <w:tcW w:w="4272" w:type="dxa"/>
            <w:tcBorders>
              <w:top w:val="nil"/>
              <w:left w:val="nil"/>
              <w:bottom w:val="single" w:sz="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Basic charge &amp; first 15,000 gallons</w:t>
            </w:r>
          </w:p>
          <w:p w:rsidR="0074634B" w:rsidRPr="0074634B" w:rsidRDefault="0074634B" w:rsidP="0004798B">
            <w:pPr>
              <w:spacing w:after="120"/>
            </w:pPr>
            <w:r w:rsidRPr="0074634B">
              <w:t>Next 5,000 gallons @ .0207 per gallon</w:t>
            </w:r>
          </w:p>
          <w:p w:rsidR="0074634B" w:rsidRPr="0074634B" w:rsidRDefault="0074634B" w:rsidP="0004798B">
            <w:pPr>
              <w:spacing w:after="120"/>
            </w:pPr>
            <w:r w:rsidRPr="0074634B">
              <w:t>Total</w:t>
            </w:r>
          </w:p>
        </w:tc>
        <w:tc>
          <w:tcPr>
            <w:tcW w:w="3240" w:type="dxa"/>
            <w:tcBorders>
              <w:top w:val="nil"/>
              <w:left w:val="nil"/>
              <w:bottom w:val="single" w:sz="8" w:space="0" w:color="000000"/>
              <w:right w:val="single" w:sz="12" w:space="0" w:color="000000"/>
            </w:tcBorders>
            <w:tcMar>
              <w:top w:w="0" w:type="dxa"/>
              <w:left w:w="108" w:type="dxa"/>
              <w:bottom w:w="0" w:type="dxa"/>
              <w:right w:w="108" w:type="dxa"/>
            </w:tcMar>
            <w:hideMark/>
          </w:tcPr>
          <w:p w:rsidR="0074634B" w:rsidRPr="0074634B" w:rsidRDefault="0074634B" w:rsidP="0004798B">
            <w:pPr>
              <w:spacing w:after="120"/>
              <w:jc w:val="right"/>
              <w:rPr>
                <w:color w:val="000000" w:themeColor="text1"/>
              </w:rPr>
            </w:pPr>
            <w:r w:rsidRPr="0074634B">
              <w:rPr>
                <w:color w:val="000000" w:themeColor="text1"/>
              </w:rPr>
              <w:t>$ 267.25</w:t>
            </w:r>
          </w:p>
          <w:p w:rsidR="0074634B" w:rsidRPr="0074634B" w:rsidRDefault="0074634B" w:rsidP="0004798B">
            <w:pPr>
              <w:spacing w:after="120"/>
              <w:jc w:val="right"/>
              <w:rPr>
                <w:color w:val="000000" w:themeColor="text1"/>
                <w:u w:val="single"/>
              </w:rPr>
            </w:pPr>
            <w:r w:rsidRPr="0074634B">
              <w:rPr>
                <w:color w:val="000000" w:themeColor="text1"/>
                <w:u w:val="single"/>
              </w:rPr>
              <w:t>$ 103.50</w:t>
            </w:r>
          </w:p>
          <w:p w:rsidR="0074634B" w:rsidRPr="0074634B" w:rsidRDefault="0074634B" w:rsidP="0004798B">
            <w:pPr>
              <w:spacing w:after="120"/>
              <w:jc w:val="right"/>
              <w:rPr>
                <w:color w:val="000000" w:themeColor="text1"/>
              </w:rPr>
            </w:pPr>
            <w:r w:rsidRPr="0074634B">
              <w:rPr>
                <w:color w:val="000000" w:themeColor="text1"/>
              </w:rPr>
              <w:t xml:space="preserve">$ 370.75 </w:t>
            </w:r>
          </w:p>
        </w:tc>
      </w:tr>
      <w:tr w:rsidR="0074634B" w:rsidRPr="0074634B" w:rsidTr="0004798B">
        <w:tc>
          <w:tcPr>
            <w:tcW w:w="2962" w:type="dxa"/>
            <w:tcBorders>
              <w:top w:val="nil"/>
              <w:left w:val="single" w:sz="18" w:space="0" w:color="000000"/>
              <w:bottom w:val="single" w:sz="1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30,000 gallons</w:t>
            </w:r>
          </w:p>
        </w:tc>
        <w:tc>
          <w:tcPr>
            <w:tcW w:w="4272" w:type="dxa"/>
            <w:tcBorders>
              <w:top w:val="nil"/>
              <w:left w:val="nil"/>
              <w:bottom w:val="single" w:sz="18" w:space="0" w:color="000000"/>
              <w:right w:val="single" w:sz="8" w:space="0" w:color="000000"/>
            </w:tcBorders>
            <w:tcMar>
              <w:top w:w="0" w:type="dxa"/>
              <w:left w:w="108" w:type="dxa"/>
              <w:bottom w:w="0" w:type="dxa"/>
              <w:right w:w="108" w:type="dxa"/>
            </w:tcMar>
            <w:hideMark/>
          </w:tcPr>
          <w:p w:rsidR="0074634B" w:rsidRPr="0074634B" w:rsidRDefault="0074634B" w:rsidP="0004798B">
            <w:pPr>
              <w:spacing w:after="120"/>
            </w:pPr>
            <w:r w:rsidRPr="0074634B">
              <w:t>Basic charge &amp; first 20,000 gallons</w:t>
            </w:r>
          </w:p>
          <w:p w:rsidR="0074634B" w:rsidRPr="0074634B" w:rsidRDefault="0074634B" w:rsidP="0004798B">
            <w:pPr>
              <w:spacing w:after="120"/>
            </w:pPr>
            <w:r w:rsidRPr="0074634B">
              <w:t>Next 10,000 gallons @ .0230 per gallon</w:t>
            </w:r>
          </w:p>
          <w:p w:rsidR="0074634B" w:rsidRPr="0074634B" w:rsidRDefault="0074634B" w:rsidP="0004798B">
            <w:pPr>
              <w:spacing w:after="120"/>
            </w:pPr>
            <w:r w:rsidRPr="0074634B">
              <w:t>Total</w:t>
            </w:r>
          </w:p>
        </w:tc>
        <w:tc>
          <w:tcPr>
            <w:tcW w:w="3240" w:type="dxa"/>
            <w:tcBorders>
              <w:top w:val="nil"/>
              <w:left w:val="nil"/>
              <w:bottom w:val="single" w:sz="18" w:space="0" w:color="000000"/>
              <w:right w:val="single" w:sz="12" w:space="0" w:color="000000"/>
            </w:tcBorders>
            <w:tcMar>
              <w:top w:w="0" w:type="dxa"/>
              <w:left w:w="108" w:type="dxa"/>
              <w:bottom w:w="0" w:type="dxa"/>
              <w:right w:w="108" w:type="dxa"/>
            </w:tcMar>
            <w:hideMark/>
          </w:tcPr>
          <w:p w:rsidR="0074634B" w:rsidRPr="0074634B" w:rsidRDefault="0074634B" w:rsidP="0004798B">
            <w:pPr>
              <w:spacing w:after="120"/>
              <w:jc w:val="right"/>
              <w:rPr>
                <w:color w:val="000000" w:themeColor="text1"/>
              </w:rPr>
            </w:pPr>
            <w:r w:rsidRPr="0074634B">
              <w:rPr>
                <w:color w:val="000000" w:themeColor="text1"/>
              </w:rPr>
              <w:t>$ 370.75</w:t>
            </w:r>
          </w:p>
          <w:p w:rsidR="0074634B" w:rsidRPr="0074634B" w:rsidRDefault="0074634B" w:rsidP="0004798B">
            <w:pPr>
              <w:spacing w:after="120"/>
              <w:jc w:val="right"/>
              <w:rPr>
                <w:color w:val="000000" w:themeColor="text1"/>
                <w:u w:val="single"/>
              </w:rPr>
            </w:pPr>
            <w:r w:rsidRPr="0074634B">
              <w:rPr>
                <w:color w:val="000000" w:themeColor="text1"/>
                <w:u w:val="single"/>
              </w:rPr>
              <w:t>$ 230.00</w:t>
            </w:r>
          </w:p>
          <w:p w:rsidR="0074634B" w:rsidRPr="0074634B" w:rsidRDefault="0074634B" w:rsidP="0004798B">
            <w:pPr>
              <w:spacing w:after="120"/>
              <w:jc w:val="right"/>
              <w:rPr>
                <w:color w:val="000000" w:themeColor="text1"/>
              </w:rPr>
            </w:pPr>
            <w:r w:rsidRPr="0074634B">
              <w:rPr>
                <w:color w:val="000000" w:themeColor="text1"/>
              </w:rPr>
              <w:t>$ 600.75</w:t>
            </w:r>
          </w:p>
        </w:tc>
      </w:tr>
    </w:tbl>
    <w:p w:rsidR="0074634B" w:rsidRPr="0074634B" w:rsidRDefault="0074634B" w:rsidP="0074634B">
      <w:pPr>
        <w:rPr>
          <w:rFonts w:ascii="Calibri" w:hAnsi="Calibri" w:cs="Calibri"/>
          <w:color w:val="1F497D"/>
        </w:rPr>
      </w:pPr>
    </w:p>
    <w:p w:rsidR="0074634B" w:rsidRPr="0074634B" w:rsidRDefault="0074634B" w:rsidP="0074634B">
      <w:pPr>
        <w:pStyle w:val="BodyTextIndent"/>
        <w:ind w:left="432"/>
      </w:pPr>
    </w:p>
    <w:p w:rsidR="0074634B" w:rsidRPr="0074634B" w:rsidRDefault="0074634B" w:rsidP="0074634B">
      <w:pPr>
        <w:pStyle w:val="BodyTextIndent"/>
        <w:spacing w:after="0"/>
        <w:ind w:left="0" w:firstLine="0"/>
        <w:jc w:val="center"/>
        <w:outlineLvl w:val="0"/>
        <w:rPr>
          <w:b/>
          <w:bCs/>
        </w:rPr>
      </w:pPr>
      <w:r w:rsidRPr="0074634B">
        <w:br w:type="page"/>
      </w:r>
      <w:r w:rsidRPr="0074634B">
        <w:rPr>
          <w:b/>
          <w:bCs/>
        </w:rPr>
        <w:lastRenderedPageBreak/>
        <w:t>TABLE B</w:t>
      </w:r>
    </w:p>
    <w:p w:rsidR="0074634B" w:rsidRPr="0074634B" w:rsidRDefault="0074634B" w:rsidP="0074634B">
      <w:pPr>
        <w:pStyle w:val="BodyTextIndent"/>
        <w:spacing w:after="0"/>
        <w:ind w:left="0" w:firstLine="0"/>
        <w:jc w:val="center"/>
        <w:outlineLvl w:val="0"/>
        <w:rPr>
          <w:b/>
          <w:bCs/>
          <w:u w:val="single"/>
        </w:rPr>
      </w:pPr>
      <w:r w:rsidRPr="0074634B">
        <w:rPr>
          <w:b/>
          <w:bCs/>
        </w:rPr>
        <w:t>EXAMPLES OF MONTHLY CHARGES</w:t>
      </w:r>
    </w:p>
    <w:p w:rsidR="0074634B" w:rsidRPr="0074634B" w:rsidRDefault="0074634B" w:rsidP="0074634B">
      <w:pPr>
        <w:pStyle w:val="BodyTextIndent"/>
        <w:spacing w:after="0"/>
        <w:ind w:left="0" w:firstLine="0"/>
        <w:jc w:val="center"/>
        <w:rPr>
          <w:b/>
          <w:bCs/>
        </w:rPr>
      </w:pPr>
      <w:r w:rsidRPr="0074634B">
        <w:rPr>
          <w:b/>
          <w:bCs/>
        </w:rPr>
        <w:t>DURING WATER RESTRICTION PERIODS</w:t>
      </w:r>
    </w:p>
    <w:p w:rsidR="0074634B" w:rsidRPr="0074634B" w:rsidRDefault="0074634B" w:rsidP="0074634B">
      <w:pPr>
        <w:pStyle w:val="BodyTextIndent"/>
        <w:ind w:left="0" w:firstLine="0"/>
        <w:jc w:val="center"/>
      </w:pPr>
    </w:p>
    <w:p w:rsidR="0074634B" w:rsidRPr="0074634B" w:rsidRDefault="0074634B" w:rsidP="0074634B">
      <w:pPr>
        <w:pStyle w:val="BodyTextIndent"/>
        <w:ind w:left="0" w:firstLine="0"/>
        <w:jc w:val="center"/>
        <w:outlineLvl w:val="0"/>
        <w:rPr>
          <w:b/>
          <w:bCs/>
        </w:rPr>
      </w:pPr>
      <w:r w:rsidRPr="0074634B">
        <w:rPr>
          <w:b/>
          <w:bCs/>
        </w:rPr>
        <w:t>BASED ON GALLONS USED</w:t>
      </w:r>
    </w:p>
    <w:tbl>
      <w:tblPr>
        <w:tblW w:w="10474" w:type="dxa"/>
        <w:tblInd w:w="-10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0A0" w:firstRow="1" w:lastRow="0" w:firstColumn="1" w:lastColumn="0" w:noHBand="0" w:noVBand="0"/>
      </w:tblPr>
      <w:tblGrid>
        <w:gridCol w:w="2916"/>
        <w:gridCol w:w="4318"/>
        <w:gridCol w:w="3240"/>
      </w:tblGrid>
      <w:tr w:rsidR="0074634B" w:rsidRPr="0074634B" w:rsidTr="0004798B">
        <w:trPr>
          <w:trHeight w:val="1125"/>
        </w:trPr>
        <w:tc>
          <w:tcPr>
            <w:tcW w:w="2916" w:type="dxa"/>
            <w:tcBorders>
              <w:top w:val="single" w:sz="18" w:space="0" w:color="000000"/>
              <w:bottom w:val="single" w:sz="18" w:space="0" w:color="000000"/>
            </w:tcBorders>
          </w:tcPr>
          <w:p w:rsidR="0074634B" w:rsidRPr="0074634B" w:rsidRDefault="0074634B" w:rsidP="0004798B">
            <w:pPr>
              <w:pStyle w:val="BodyTextIndent"/>
              <w:ind w:left="0" w:firstLine="0"/>
              <w:jc w:val="center"/>
              <w:rPr>
                <w:b/>
                <w:bCs/>
              </w:rPr>
            </w:pPr>
            <w:r w:rsidRPr="0074634B">
              <w:rPr>
                <w:b/>
                <w:bCs/>
              </w:rPr>
              <w:t>NUMBER OF</w:t>
            </w:r>
          </w:p>
          <w:p w:rsidR="0074634B" w:rsidRPr="0074634B" w:rsidRDefault="0074634B" w:rsidP="0004798B">
            <w:pPr>
              <w:pStyle w:val="BodyTextIndent"/>
              <w:ind w:left="0" w:firstLine="0"/>
              <w:jc w:val="center"/>
              <w:rPr>
                <w:b/>
                <w:bCs/>
              </w:rPr>
            </w:pPr>
            <w:r w:rsidRPr="0074634B">
              <w:rPr>
                <w:b/>
                <w:bCs/>
              </w:rPr>
              <w:t>GALLONS USED</w:t>
            </w:r>
          </w:p>
          <w:p w:rsidR="0074634B" w:rsidRPr="0074634B" w:rsidRDefault="0074634B" w:rsidP="0004798B">
            <w:pPr>
              <w:pStyle w:val="BodyTextIndent"/>
              <w:ind w:left="0" w:firstLine="0"/>
              <w:jc w:val="center"/>
              <w:rPr>
                <w:b/>
                <w:bCs/>
              </w:rPr>
            </w:pPr>
            <w:r w:rsidRPr="0074634B">
              <w:rPr>
                <w:b/>
                <w:bCs/>
              </w:rPr>
              <w:t>PER MONTH</w:t>
            </w:r>
          </w:p>
        </w:tc>
        <w:tc>
          <w:tcPr>
            <w:tcW w:w="4318" w:type="dxa"/>
            <w:tcBorders>
              <w:top w:val="single" w:sz="18" w:space="0" w:color="000000"/>
              <w:bottom w:val="single" w:sz="18" w:space="0" w:color="000000"/>
            </w:tcBorders>
          </w:tcPr>
          <w:p w:rsidR="0074634B" w:rsidRPr="0074634B" w:rsidRDefault="0074634B" w:rsidP="0004798B">
            <w:pPr>
              <w:pStyle w:val="BodyTextIndent"/>
              <w:ind w:left="0" w:firstLine="0"/>
              <w:jc w:val="center"/>
              <w:rPr>
                <w:b/>
                <w:bCs/>
              </w:rPr>
            </w:pPr>
          </w:p>
          <w:p w:rsidR="0074634B" w:rsidRPr="0074634B" w:rsidRDefault="0074634B" w:rsidP="0004798B">
            <w:pPr>
              <w:pStyle w:val="BodyTextIndent"/>
              <w:ind w:left="0" w:firstLine="0"/>
              <w:jc w:val="center"/>
              <w:rPr>
                <w:b/>
                <w:bCs/>
              </w:rPr>
            </w:pPr>
            <w:r w:rsidRPr="0074634B">
              <w:rPr>
                <w:b/>
                <w:bCs/>
              </w:rPr>
              <w:t>RATE</w:t>
            </w:r>
          </w:p>
        </w:tc>
        <w:tc>
          <w:tcPr>
            <w:tcW w:w="3240" w:type="dxa"/>
            <w:tcBorders>
              <w:top w:val="single" w:sz="18" w:space="0" w:color="000000"/>
              <w:bottom w:val="single" w:sz="18" w:space="0" w:color="000000"/>
            </w:tcBorders>
          </w:tcPr>
          <w:p w:rsidR="0074634B" w:rsidRPr="0074634B" w:rsidRDefault="0074634B" w:rsidP="0004798B">
            <w:pPr>
              <w:pStyle w:val="BodyTextIndent"/>
              <w:ind w:left="0" w:firstLine="0"/>
              <w:jc w:val="center"/>
              <w:rPr>
                <w:b/>
                <w:bCs/>
              </w:rPr>
            </w:pPr>
            <w:r w:rsidRPr="0074634B">
              <w:rPr>
                <w:b/>
                <w:bCs/>
              </w:rPr>
              <w:t xml:space="preserve">                                     </w:t>
            </w:r>
          </w:p>
          <w:p w:rsidR="0074634B" w:rsidRPr="0074634B" w:rsidRDefault="0074634B" w:rsidP="0004798B">
            <w:pPr>
              <w:pStyle w:val="BodyTextIndent"/>
              <w:ind w:left="0" w:firstLine="0"/>
              <w:jc w:val="center"/>
              <w:rPr>
                <w:b/>
                <w:bCs/>
              </w:rPr>
            </w:pPr>
            <w:r w:rsidRPr="0074634B">
              <w:rPr>
                <w:b/>
                <w:bCs/>
              </w:rPr>
              <w:t>MONTHLY CHARGE</w:t>
            </w:r>
          </w:p>
        </w:tc>
      </w:tr>
      <w:tr w:rsidR="0074634B" w:rsidRPr="0074634B" w:rsidTr="0004798B">
        <w:tc>
          <w:tcPr>
            <w:tcW w:w="2916" w:type="dxa"/>
            <w:tcBorders>
              <w:top w:val="single" w:sz="18" w:space="0" w:color="000000"/>
            </w:tcBorders>
          </w:tcPr>
          <w:p w:rsidR="0074634B" w:rsidRPr="0074634B" w:rsidRDefault="0074634B" w:rsidP="0004798B">
            <w:pPr>
              <w:pStyle w:val="BodyTextIndent"/>
              <w:ind w:left="0" w:firstLine="0"/>
            </w:pPr>
            <w:r w:rsidRPr="0074634B">
              <w:t>Up to 2,500 gallons</w:t>
            </w:r>
          </w:p>
        </w:tc>
        <w:tc>
          <w:tcPr>
            <w:tcW w:w="4318" w:type="dxa"/>
            <w:tcBorders>
              <w:top w:val="single" w:sz="18" w:space="0" w:color="000000"/>
            </w:tcBorders>
          </w:tcPr>
          <w:p w:rsidR="0074634B" w:rsidRPr="0074634B" w:rsidRDefault="0074634B" w:rsidP="0004798B">
            <w:pPr>
              <w:pStyle w:val="BodyTextIndent"/>
              <w:ind w:left="0" w:firstLine="0"/>
            </w:pPr>
            <w:r w:rsidRPr="0074634B">
              <w:t>Included in basic charge</w:t>
            </w:r>
          </w:p>
        </w:tc>
        <w:tc>
          <w:tcPr>
            <w:tcW w:w="3240" w:type="dxa"/>
            <w:tcBorders>
              <w:top w:val="single" w:sz="18" w:space="0" w:color="000000"/>
            </w:tcBorders>
          </w:tcPr>
          <w:p w:rsidR="0074634B" w:rsidRPr="0074634B" w:rsidRDefault="0074634B" w:rsidP="0004798B">
            <w:pPr>
              <w:pStyle w:val="BodyTextIndent"/>
              <w:ind w:left="0" w:firstLine="0"/>
              <w:jc w:val="right"/>
            </w:pPr>
            <w:r w:rsidRPr="0074634B">
              <w:t>$   45.00</w:t>
            </w:r>
          </w:p>
        </w:tc>
      </w:tr>
      <w:tr w:rsidR="0074634B" w:rsidRPr="0074634B" w:rsidTr="0004798B">
        <w:tc>
          <w:tcPr>
            <w:tcW w:w="2916" w:type="dxa"/>
          </w:tcPr>
          <w:p w:rsidR="0074634B" w:rsidRPr="0074634B" w:rsidRDefault="0074634B" w:rsidP="0004798B">
            <w:pPr>
              <w:pStyle w:val="BodyTextIndent"/>
              <w:ind w:left="0" w:firstLine="0"/>
            </w:pPr>
            <w:r w:rsidRPr="0074634B">
              <w:t>5,000 gallons</w:t>
            </w:r>
          </w:p>
        </w:tc>
        <w:tc>
          <w:tcPr>
            <w:tcW w:w="4318" w:type="dxa"/>
          </w:tcPr>
          <w:p w:rsidR="0074634B" w:rsidRPr="0074634B" w:rsidRDefault="0074634B" w:rsidP="0004798B">
            <w:pPr>
              <w:pStyle w:val="BodyTextIndent"/>
              <w:ind w:left="0" w:firstLine="0"/>
            </w:pPr>
            <w:r w:rsidRPr="0074634B">
              <w:t>Basic charge – first 2,500 gallons</w:t>
            </w:r>
          </w:p>
          <w:p w:rsidR="0074634B" w:rsidRPr="0074634B" w:rsidRDefault="0074634B" w:rsidP="0004798B">
            <w:pPr>
              <w:pStyle w:val="BodyTextIndent"/>
              <w:ind w:left="0" w:firstLine="0"/>
            </w:pPr>
            <w:r w:rsidRPr="0074634B">
              <w:t>Next 2,500 gallons @ .0161 per gallon</w:t>
            </w:r>
          </w:p>
          <w:p w:rsidR="0074634B" w:rsidRPr="0074634B" w:rsidRDefault="0074634B" w:rsidP="0004798B">
            <w:pPr>
              <w:pStyle w:val="BodyTextIndent"/>
              <w:ind w:left="0" w:firstLine="0"/>
            </w:pPr>
            <w:r w:rsidRPr="0074634B">
              <w:t>Total</w:t>
            </w:r>
          </w:p>
        </w:tc>
        <w:tc>
          <w:tcPr>
            <w:tcW w:w="3240" w:type="dxa"/>
          </w:tcPr>
          <w:p w:rsidR="0074634B" w:rsidRPr="0074634B" w:rsidRDefault="0074634B" w:rsidP="0004798B">
            <w:pPr>
              <w:pStyle w:val="BodyTextIndent"/>
              <w:ind w:left="0" w:firstLine="0"/>
              <w:jc w:val="right"/>
            </w:pPr>
            <w:r w:rsidRPr="0074634B">
              <w:t>$   45.00</w:t>
            </w:r>
          </w:p>
          <w:p w:rsidR="0074634B" w:rsidRPr="0074634B" w:rsidRDefault="0074634B" w:rsidP="0004798B">
            <w:pPr>
              <w:pStyle w:val="BodyTextIndent"/>
              <w:ind w:left="0" w:firstLine="0"/>
              <w:jc w:val="right"/>
              <w:rPr>
                <w:u w:val="single"/>
              </w:rPr>
            </w:pPr>
            <w:r w:rsidRPr="0074634B">
              <w:rPr>
                <w:u w:val="single"/>
              </w:rPr>
              <w:t>$   40.25</w:t>
            </w:r>
          </w:p>
          <w:p w:rsidR="0074634B" w:rsidRPr="0074634B" w:rsidRDefault="0074634B" w:rsidP="0004798B">
            <w:pPr>
              <w:pStyle w:val="BodyTextIndent"/>
              <w:ind w:left="0" w:firstLine="0"/>
              <w:jc w:val="right"/>
            </w:pPr>
            <w:r w:rsidRPr="0074634B">
              <w:t>$   85.25</w:t>
            </w:r>
          </w:p>
        </w:tc>
      </w:tr>
      <w:tr w:rsidR="0074634B" w:rsidRPr="0074634B" w:rsidTr="0004798B">
        <w:tc>
          <w:tcPr>
            <w:tcW w:w="2916" w:type="dxa"/>
          </w:tcPr>
          <w:p w:rsidR="0074634B" w:rsidRPr="0074634B" w:rsidRDefault="0074634B" w:rsidP="0004798B">
            <w:pPr>
              <w:pStyle w:val="BodyTextIndent"/>
              <w:ind w:left="0" w:firstLine="0"/>
            </w:pPr>
            <w:r w:rsidRPr="0074634B">
              <w:t>10,000 gallons</w:t>
            </w:r>
          </w:p>
        </w:tc>
        <w:tc>
          <w:tcPr>
            <w:tcW w:w="4318" w:type="dxa"/>
          </w:tcPr>
          <w:p w:rsidR="0074634B" w:rsidRPr="0074634B" w:rsidRDefault="0074634B" w:rsidP="0004798B">
            <w:pPr>
              <w:pStyle w:val="BodyTextIndent"/>
              <w:ind w:left="0" w:firstLine="0"/>
            </w:pPr>
            <w:r w:rsidRPr="0074634B">
              <w:t>Basic charge &amp; first 5,000 gallons</w:t>
            </w:r>
          </w:p>
          <w:p w:rsidR="0074634B" w:rsidRPr="0074634B" w:rsidRDefault="0074634B" w:rsidP="0004798B">
            <w:pPr>
              <w:pStyle w:val="BodyTextIndent"/>
              <w:ind w:left="0" w:firstLine="0"/>
            </w:pPr>
            <w:r w:rsidRPr="0074634B">
              <w:t>Next 5,000 gallons @  .0239  gallon</w:t>
            </w:r>
          </w:p>
          <w:p w:rsidR="0074634B" w:rsidRPr="0074634B" w:rsidRDefault="0074634B" w:rsidP="0004798B">
            <w:pPr>
              <w:pStyle w:val="BodyTextIndent"/>
              <w:ind w:left="0" w:firstLine="0"/>
            </w:pPr>
            <w:r w:rsidRPr="0074634B">
              <w:t>Total</w:t>
            </w:r>
          </w:p>
        </w:tc>
        <w:tc>
          <w:tcPr>
            <w:tcW w:w="3240" w:type="dxa"/>
          </w:tcPr>
          <w:p w:rsidR="0074634B" w:rsidRPr="0074634B" w:rsidRDefault="0074634B" w:rsidP="0004798B">
            <w:pPr>
              <w:pStyle w:val="BodyTextIndent"/>
              <w:ind w:left="0" w:firstLine="0"/>
              <w:jc w:val="right"/>
            </w:pPr>
            <w:r w:rsidRPr="0074634B">
              <w:t>$   85.25</w:t>
            </w:r>
          </w:p>
          <w:p w:rsidR="0074634B" w:rsidRPr="0074634B" w:rsidRDefault="0074634B" w:rsidP="0004798B">
            <w:pPr>
              <w:pStyle w:val="BodyTextIndent"/>
              <w:ind w:left="0" w:firstLine="0"/>
              <w:jc w:val="right"/>
              <w:rPr>
                <w:u w:val="single"/>
              </w:rPr>
            </w:pPr>
            <w:r w:rsidRPr="0074634B">
              <w:rPr>
                <w:u w:val="single"/>
              </w:rPr>
              <w:t>$   87.49</w:t>
            </w:r>
          </w:p>
          <w:p w:rsidR="0074634B" w:rsidRPr="0074634B" w:rsidRDefault="0074634B" w:rsidP="0004798B">
            <w:pPr>
              <w:pStyle w:val="BodyTextIndent"/>
              <w:ind w:left="0" w:firstLine="0"/>
              <w:jc w:val="right"/>
            </w:pPr>
            <w:r w:rsidRPr="0074634B">
              <w:t>$ 172.74</w:t>
            </w:r>
          </w:p>
        </w:tc>
      </w:tr>
      <w:tr w:rsidR="0074634B" w:rsidRPr="0074634B" w:rsidTr="0004798B">
        <w:tc>
          <w:tcPr>
            <w:tcW w:w="2916" w:type="dxa"/>
          </w:tcPr>
          <w:p w:rsidR="0074634B" w:rsidRPr="0074634B" w:rsidRDefault="0074634B" w:rsidP="0004798B">
            <w:pPr>
              <w:pStyle w:val="BodyTextIndent"/>
              <w:ind w:left="0" w:firstLine="0"/>
            </w:pPr>
            <w:r w:rsidRPr="0074634B">
              <w:t>15,000 gallons</w:t>
            </w:r>
          </w:p>
        </w:tc>
        <w:tc>
          <w:tcPr>
            <w:tcW w:w="4318" w:type="dxa"/>
          </w:tcPr>
          <w:p w:rsidR="0074634B" w:rsidRPr="0074634B" w:rsidRDefault="0074634B" w:rsidP="0004798B">
            <w:pPr>
              <w:pStyle w:val="BodyTextIndent"/>
              <w:ind w:left="0" w:firstLine="0"/>
            </w:pPr>
            <w:r w:rsidRPr="0074634B">
              <w:t>Basic charge &amp; first 10,000 gallons</w:t>
            </w:r>
          </w:p>
          <w:p w:rsidR="0074634B" w:rsidRPr="0074634B" w:rsidRDefault="0074634B" w:rsidP="0004798B">
            <w:pPr>
              <w:pStyle w:val="BodyTextIndent"/>
              <w:ind w:left="0" w:firstLine="0"/>
            </w:pPr>
            <w:r w:rsidRPr="0074634B">
              <w:t>Next 5,000 gallons at .0267 gallon</w:t>
            </w:r>
          </w:p>
          <w:p w:rsidR="0074634B" w:rsidRPr="0074634B" w:rsidRDefault="0074634B" w:rsidP="0004798B">
            <w:pPr>
              <w:pStyle w:val="BodyTextIndent"/>
              <w:ind w:left="0" w:firstLine="0"/>
            </w:pPr>
            <w:r w:rsidRPr="0074634B">
              <w:t>Total</w:t>
            </w:r>
          </w:p>
        </w:tc>
        <w:tc>
          <w:tcPr>
            <w:tcW w:w="3240" w:type="dxa"/>
          </w:tcPr>
          <w:p w:rsidR="0074634B" w:rsidRPr="0074634B" w:rsidRDefault="0074634B" w:rsidP="0004798B">
            <w:pPr>
              <w:pStyle w:val="BodyTextIndent"/>
              <w:ind w:left="0" w:firstLine="0"/>
              <w:jc w:val="right"/>
            </w:pPr>
            <w:r w:rsidRPr="0074634B">
              <w:t>$ 172.74</w:t>
            </w:r>
          </w:p>
          <w:p w:rsidR="0074634B" w:rsidRPr="0074634B" w:rsidRDefault="0074634B" w:rsidP="0004798B">
            <w:pPr>
              <w:pStyle w:val="BodyTextIndent"/>
              <w:ind w:left="0" w:firstLine="0"/>
              <w:jc w:val="right"/>
              <w:rPr>
                <w:u w:val="single"/>
              </w:rPr>
            </w:pPr>
            <w:r w:rsidRPr="0074634B">
              <w:rPr>
                <w:u w:val="single"/>
              </w:rPr>
              <w:t>$ 133.50</w:t>
            </w:r>
          </w:p>
          <w:p w:rsidR="0074634B" w:rsidRPr="0074634B" w:rsidRDefault="0074634B" w:rsidP="0004798B">
            <w:pPr>
              <w:pStyle w:val="BodyTextIndent"/>
              <w:ind w:left="0" w:firstLine="0"/>
              <w:jc w:val="right"/>
            </w:pPr>
            <w:r w:rsidRPr="0074634B">
              <w:t>$ 306.24</w:t>
            </w:r>
          </w:p>
        </w:tc>
      </w:tr>
      <w:tr w:rsidR="0074634B" w:rsidRPr="0074634B" w:rsidTr="0004798B">
        <w:tc>
          <w:tcPr>
            <w:tcW w:w="2916" w:type="dxa"/>
          </w:tcPr>
          <w:p w:rsidR="0074634B" w:rsidRPr="0074634B" w:rsidRDefault="0074634B" w:rsidP="0004798B">
            <w:pPr>
              <w:pStyle w:val="BodyTextIndent"/>
              <w:ind w:left="0" w:firstLine="0"/>
            </w:pPr>
            <w:r w:rsidRPr="0074634B">
              <w:t>20,000 gallons</w:t>
            </w:r>
          </w:p>
        </w:tc>
        <w:tc>
          <w:tcPr>
            <w:tcW w:w="4318" w:type="dxa"/>
          </w:tcPr>
          <w:p w:rsidR="0074634B" w:rsidRPr="0074634B" w:rsidRDefault="0074634B" w:rsidP="0004798B">
            <w:pPr>
              <w:pStyle w:val="BodyTextIndent"/>
              <w:ind w:left="0" w:firstLine="0"/>
            </w:pPr>
            <w:r w:rsidRPr="0074634B">
              <w:t>Basic charge &amp; first 15,000 gallons</w:t>
            </w:r>
          </w:p>
          <w:p w:rsidR="0074634B" w:rsidRPr="0074634B" w:rsidRDefault="0074634B" w:rsidP="0004798B">
            <w:pPr>
              <w:pStyle w:val="BodyTextIndent"/>
              <w:ind w:left="0" w:firstLine="0"/>
            </w:pPr>
            <w:r w:rsidRPr="0074634B">
              <w:t>Next 5,000 gallons @ .0303 per gallon</w:t>
            </w:r>
          </w:p>
          <w:p w:rsidR="0074634B" w:rsidRPr="0074634B" w:rsidRDefault="0074634B" w:rsidP="0004798B">
            <w:pPr>
              <w:pStyle w:val="BodyTextIndent"/>
              <w:ind w:left="0" w:firstLine="0"/>
            </w:pPr>
            <w:r w:rsidRPr="0074634B">
              <w:t>Total</w:t>
            </w:r>
          </w:p>
        </w:tc>
        <w:tc>
          <w:tcPr>
            <w:tcW w:w="3240" w:type="dxa"/>
          </w:tcPr>
          <w:p w:rsidR="0074634B" w:rsidRPr="0074634B" w:rsidRDefault="0074634B" w:rsidP="0004798B">
            <w:pPr>
              <w:pStyle w:val="BodyTextIndent"/>
              <w:ind w:left="0" w:firstLine="0"/>
              <w:jc w:val="right"/>
            </w:pPr>
            <w:r w:rsidRPr="0074634B">
              <w:t>$ 306.24</w:t>
            </w:r>
          </w:p>
          <w:p w:rsidR="0074634B" w:rsidRPr="0074634B" w:rsidRDefault="0074634B" w:rsidP="0004798B">
            <w:pPr>
              <w:pStyle w:val="BodyTextIndent"/>
              <w:ind w:left="0" w:firstLine="0"/>
              <w:jc w:val="right"/>
              <w:rPr>
                <w:u w:val="single"/>
              </w:rPr>
            </w:pPr>
            <w:r w:rsidRPr="0074634B">
              <w:rPr>
                <w:u w:val="single"/>
              </w:rPr>
              <w:t>$ 151.50</w:t>
            </w:r>
          </w:p>
          <w:p w:rsidR="0074634B" w:rsidRPr="0074634B" w:rsidRDefault="0074634B" w:rsidP="0004798B">
            <w:pPr>
              <w:pStyle w:val="BodyTextIndent"/>
              <w:ind w:left="0" w:firstLine="0"/>
              <w:jc w:val="right"/>
            </w:pPr>
            <w:r w:rsidRPr="0074634B">
              <w:t>$ 457.74</w:t>
            </w:r>
          </w:p>
        </w:tc>
      </w:tr>
      <w:tr w:rsidR="0074634B" w:rsidTr="0004798B">
        <w:tc>
          <w:tcPr>
            <w:tcW w:w="2916" w:type="dxa"/>
          </w:tcPr>
          <w:p w:rsidR="0074634B" w:rsidRPr="0074634B" w:rsidRDefault="0074634B" w:rsidP="0004798B">
            <w:pPr>
              <w:pStyle w:val="BodyTextIndent"/>
              <w:ind w:left="0" w:firstLine="0"/>
            </w:pPr>
            <w:r w:rsidRPr="0074634B">
              <w:t>30,000 gallons</w:t>
            </w:r>
          </w:p>
        </w:tc>
        <w:tc>
          <w:tcPr>
            <w:tcW w:w="4318" w:type="dxa"/>
          </w:tcPr>
          <w:p w:rsidR="0074634B" w:rsidRPr="0074634B" w:rsidRDefault="0074634B" w:rsidP="0004798B">
            <w:pPr>
              <w:pStyle w:val="BodyTextIndent"/>
              <w:ind w:left="0" w:firstLine="0"/>
            </w:pPr>
            <w:r w:rsidRPr="0074634B">
              <w:t>Basic charge &amp; first 20,000 gallons</w:t>
            </w:r>
          </w:p>
          <w:p w:rsidR="0074634B" w:rsidRPr="0074634B" w:rsidRDefault="0074634B" w:rsidP="0004798B">
            <w:pPr>
              <w:pStyle w:val="BodyTextIndent"/>
              <w:ind w:left="0" w:firstLine="0"/>
            </w:pPr>
            <w:r w:rsidRPr="0074634B">
              <w:t>Next 10,000 gallons @ .0386 per gallon</w:t>
            </w:r>
          </w:p>
          <w:p w:rsidR="0074634B" w:rsidRPr="0074634B" w:rsidRDefault="0074634B" w:rsidP="0004798B">
            <w:pPr>
              <w:pStyle w:val="BodyTextIndent"/>
              <w:ind w:left="0" w:firstLine="0"/>
            </w:pPr>
            <w:r w:rsidRPr="0074634B">
              <w:t xml:space="preserve"> Total</w:t>
            </w:r>
          </w:p>
        </w:tc>
        <w:tc>
          <w:tcPr>
            <w:tcW w:w="3240" w:type="dxa"/>
          </w:tcPr>
          <w:p w:rsidR="0074634B" w:rsidRPr="0074634B" w:rsidRDefault="0074634B" w:rsidP="0004798B">
            <w:pPr>
              <w:pStyle w:val="BodyTextIndent"/>
              <w:ind w:left="0" w:firstLine="0"/>
              <w:jc w:val="right"/>
            </w:pPr>
            <w:r w:rsidRPr="0074634B">
              <w:t>$ 457.74</w:t>
            </w:r>
          </w:p>
          <w:p w:rsidR="0074634B" w:rsidRPr="0074634B" w:rsidRDefault="0074634B" w:rsidP="0004798B">
            <w:pPr>
              <w:pStyle w:val="BodyTextIndent"/>
              <w:ind w:left="0" w:firstLine="0"/>
              <w:jc w:val="right"/>
              <w:rPr>
                <w:u w:val="single"/>
              </w:rPr>
            </w:pPr>
            <w:r w:rsidRPr="0074634B">
              <w:rPr>
                <w:u w:val="single"/>
              </w:rPr>
              <w:t>$ 386.00</w:t>
            </w:r>
          </w:p>
          <w:p w:rsidR="0074634B" w:rsidRPr="0074634B" w:rsidRDefault="0074634B" w:rsidP="0004798B">
            <w:pPr>
              <w:pStyle w:val="BodyTextIndent"/>
              <w:ind w:left="0" w:firstLine="0"/>
              <w:jc w:val="right"/>
            </w:pPr>
            <w:r w:rsidRPr="0074634B">
              <w:t>$ 843.74</w:t>
            </w:r>
          </w:p>
        </w:tc>
      </w:tr>
    </w:tbl>
    <w:p w:rsidR="0074634B" w:rsidRDefault="0074634B" w:rsidP="0074634B">
      <w:pPr>
        <w:pStyle w:val="BodyTextIndent"/>
        <w:spacing w:after="0"/>
        <w:ind w:left="0" w:firstLine="0"/>
        <w:jc w:val="center"/>
        <w:outlineLvl w:val="0"/>
      </w:pPr>
    </w:p>
    <w:p w:rsidR="0074634B" w:rsidRPr="001546DF" w:rsidRDefault="0074634B" w:rsidP="00272DAF">
      <w:pPr>
        <w:pStyle w:val="PlainText"/>
        <w:jc w:val="center"/>
        <w:rPr>
          <w:rFonts w:ascii="Courier New" w:hAnsi="Courier New" w:cs="Courier New"/>
          <w:sz w:val="24"/>
          <w:szCs w:val="24"/>
        </w:rPr>
      </w:pPr>
    </w:p>
    <w:sectPr w:rsidR="0074634B" w:rsidRPr="001546DF" w:rsidSect="00870C4E">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E1"/>
    <w:rsid w:val="000D6E8B"/>
    <w:rsid w:val="001546DF"/>
    <w:rsid w:val="00272DAF"/>
    <w:rsid w:val="004B1864"/>
    <w:rsid w:val="0074634B"/>
    <w:rsid w:val="0075353F"/>
    <w:rsid w:val="00870C4E"/>
    <w:rsid w:val="00870F66"/>
    <w:rsid w:val="00932B60"/>
    <w:rsid w:val="00C514E1"/>
    <w:rsid w:val="00FB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31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63157"/>
    <w:rPr>
      <w:rFonts w:ascii="Consolas" w:hAnsi="Consolas"/>
      <w:sz w:val="21"/>
      <w:szCs w:val="21"/>
    </w:rPr>
  </w:style>
  <w:style w:type="character" w:styleId="Hyperlink">
    <w:name w:val="Hyperlink"/>
    <w:basedOn w:val="DefaultParagraphFont"/>
    <w:uiPriority w:val="99"/>
    <w:unhideWhenUsed/>
    <w:rsid w:val="001546DF"/>
    <w:rPr>
      <w:color w:val="0000FF" w:themeColor="hyperlink"/>
      <w:u w:val="single"/>
    </w:rPr>
  </w:style>
  <w:style w:type="paragraph" w:styleId="BodyTextIndent">
    <w:name w:val="Body Text Indent"/>
    <w:basedOn w:val="Normal"/>
    <w:link w:val="BodyTextIndentChar"/>
    <w:uiPriority w:val="99"/>
    <w:rsid w:val="0074634B"/>
    <w:pPr>
      <w:spacing w:after="120" w:line="240" w:lineRule="auto"/>
      <w:ind w:left="864" w:hanging="432"/>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4634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31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63157"/>
    <w:rPr>
      <w:rFonts w:ascii="Consolas" w:hAnsi="Consolas"/>
      <w:sz w:val="21"/>
      <w:szCs w:val="21"/>
    </w:rPr>
  </w:style>
  <w:style w:type="character" w:styleId="Hyperlink">
    <w:name w:val="Hyperlink"/>
    <w:basedOn w:val="DefaultParagraphFont"/>
    <w:uiPriority w:val="99"/>
    <w:unhideWhenUsed/>
    <w:rsid w:val="001546DF"/>
    <w:rPr>
      <w:color w:val="0000FF" w:themeColor="hyperlink"/>
      <w:u w:val="single"/>
    </w:rPr>
  </w:style>
  <w:style w:type="paragraph" w:styleId="BodyTextIndent">
    <w:name w:val="Body Text Indent"/>
    <w:basedOn w:val="Normal"/>
    <w:link w:val="BodyTextIndentChar"/>
    <w:uiPriority w:val="99"/>
    <w:rsid w:val="0074634B"/>
    <w:pPr>
      <w:spacing w:after="120" w:line="240" w:lineRule="auto"/>
      <w:ind w:left="864" w:hanging="432"/>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463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daville@cityofsodavil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SODAVILLE</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Smith</dc:creator>
  <cp:lastModifiedBy>City of Sodaville</cp:lastModifiedBy>
  <cp:revision>6</cp:revision>
  <dcterms:created xsi:type="dcterms:W3CDTF">2017-02-09T20:24:00Z</dcterms:created>
  <dcterms:modified xsi:type="dcterms:W3CDTF">2017-10-30T19:53:00Z</dcterms:modified>
</cp:coreProperties>
</file>